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81F9A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OBJETIVO </w:t>
      </w:r>
    </w:p>
    <w:p w:rsidR="00000000" w:rsidRDefault="00181F9A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Establecer los lineamientos para identificar y registrar todos los cambios realizados en infraestructuras, equipos, herramientas y demás que puedan afectar el logro de los objetivos de la entidad.</w:t>
      </w:r>
      <w:bookmarkStart w:id="0" w:name="_GoBack"/>
      <w:bookmarkEnd w:id="0"/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ALCANCE </w:t>
      </w: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Este procedimiento se aplica para cualq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uier cambio y nuevos proyectos que se generen en todas las áreas operativas y administrativas de la organización en su sede principal y/o en las sucursales, así como a todos sus contratistas.  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DEFINICIONES</w:t>
      </w: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 </w:t>
      </w: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 xml:space="preserve">Análisis de Cambio: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Proceso que permite identi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ficar la existencia y características de los peligros para evaluar la magnitud de los riesgos asociados en los cambios o nuevos proyectos y decidir si dichos riesgos son o no aceptables.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 xml:space="preserve">Área Ejecutora del Cambio: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Área responsable de la implementación, de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sarrollo y entrega del cambio o nuevo proyecto. 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 xml:space="preserve">Cambio: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Modificación significativa de un proceso, instalación o equipo ya existente. 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 xml:space="preserve">Gestión de Cambio: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Aplicación sistemática de procesos y procedimientos para la identificar peligros, valorar y controla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r los riesgos en los cambios y nuevos proyectos. 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Proyecto: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 Conjunto de actividades realizadas bajo un esquema establecido, que tienen un inicio y un fin, y que tienen por objetivo crear una instalación o proceso totalmente nuevo.</w:t>
      </w:r>
    </w:p>
    <w:p w:rsidR="00000000" w:rsidRDefault="00181F9A">
      <w:pPr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2"/>
        </w:numPr>
        <w:jc w:val="both"/>
      </w:pPr>
      <w:r>
        <w:rPr>
          <w:rFonts w:ascii="Arial" w:eastAsia="Times New Roman" w:hAnsi="Arial" w:cs="Arial"/>
          <w:b/>
          <w:color w:val="000000"/>
          <w:spacing w:val="-17"/>
          <w:sz w:val="24"/>
          <w:szCs w:val="24"/>
          <w:lang w:val="es-ES" w:eastAsia="es-CO"/>
        </w:rPr>
        <w:t>RESPONSABILIDADES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 </w:t>
      </w:r>
    </w:p>
    <w:p w:rsidR="00000000" w:rsidRDefault="00181F9A">
      <w:pPr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Dir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ector(a) de Gestión Administrativa</w:t>
      </w:r>
    </w:p>
    <w:p w:rsidR="00000000" w:rsidRDefault="00181F9A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Evaluar todo cambio o nuevo proyecto antes de la ejecución mediante el proceso de Gestión de Cambio.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Coordinar con el área de Seguridad y Salud en el trabajo la revisión de la Gestión de Cambio.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lastRenderedPageBreak/>
        <w:t>Implementar los controle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s definidos en la Gestión de Cambio.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ind w:left="360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Alta Dirección</w:t>
      </w:r>
    </w:p>
    <w:p w:rsidR="00000000" w:rsidRDefault="00181F9A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3"/>
        </w:num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Revisar y aprobar la Gestión de Cambio.</w:t>
      </w:r>
    </w:p>
    <w:p w:rsidR="00000000" w:rsidRDefault="00181F9A">
      <w:pPr>
        <w:numPr>
          <w:ilvl w:val="0"/>
          <w:numId w:val="3"/>
        </w:num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Facilitar el proceso de Gestión de Cambio y orientar a los participantes de acuerdo a la metodología. </w:t>
      </w:r>
    </w:p>
    <w:p w:rsidR="00000000" w:rsidRDefault="00181F9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  <w:lang w:val="es-ES" w:eastAsia="es-CO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Funcionarios</w:t>
      </w:r>
    </w:p>
    <w:p w:rsidR="00000000" w:rsidRDefault="00181F9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3"/>
        </w:num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Contribuir con su experiencia y partic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ipar de manera activa en el proceso de Gestión de cambio.</w:t>
      </w:r>
      <w:r>
        <w:rPr>
          <w:rFonts w:ascii="ff3" w:eastAsia="Times New Roman" w:hAnsi="ff3" w:cs="ff3"/>
          <w:color w:val="000000"/>
          <w:sz w:val="136"/>
          <w:lang w:val="es-ES" w:eastAsia="es-CO"/>
        </w:rPr>
        <w:t xml:space="preserve"> </w:t>
      </w:r>
    </w:p>
    <w:p w:rsidR="00000000" w:rsidRDefault="00181F9A">
      <w:pPr>
        <w:spacing w:after="0" w:line="240" w:lineRule="auto"/>
        <w:ind w:left="720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  </w:t>
      </w:r>
    </w:p>
    <w:p w:rsidR="00000000" w:rsidRDefault="00181F9A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METODOLOGIA</w:t>
      </w:r>
    </w:p>
    <w:p w:rsidR="00000000" w:rsidRDefault="00181F9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>Se debe diligenciar formato de Reporte de Gestión del Cambio (CCMRTH-36) para cualquier modificación que se realice, ya sea en las instalaciones, planta de personal, en los equipos,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herramientas entre otros; en el formato se debe marcar cual es la clasificación del cambio a demás se debe hacer una breve descripción del cambio y los beneficios que este traerá.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000000" w:rsidRDefault="00181F9A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>Una vez se registren en el formato se sigue lo establecido en el procedimi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ento de identificación de peligros, valoración y control de riesgos definido por la empresa.</w:t>
      </w:r>
    </w:p>
    <w:p w:rsidR="00000000" w:rsidRDefault="0018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181F9A">
      <w:pPr>
        <w:numPr>
          <w:ilvl w:val="0"/>
          <w:numId w:val="2"/>
        </w:numPr>
      </w:pPr>
      <w:r>
        <w:rPr>
          <w:rFonts w:ascii="Arial" w:hAnsi="Arial" w:cs="Arial"/>
          <w:b/>
        </w:rPr>
        <w:t>ACTUALIZACIONES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08"/>
        <w:gridCol w:w="2084"/>
        <w:gridCol w:w="4714"/>
      </w:tblGrid>
      <w:tr w:rsidR="00000000">
        <w:trPr>
          <w:trHeight w:val="37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FECHA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VERSIÓN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ACTUALIZACIÓN EFECTUADA</w:t>
            </w:r>
          </w:p>
        </w:tc>
      </w:tr>
      <w:tr w:rsidR="00000000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81F9A">
            <w:pPr>
              <w:jc w:val="center"/>
            </w:pPr>
            <w:r>
              <w:rPr>
                <w:rFonts w:ascii="Arial" w:hAnsi="Arial" w:cs="Arial"/>
              </w:rPr>
              <w:t>20/01/2016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81F9A">
            <w:pPr>
              <w:jc w:val="center"/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1F9A">
            <w:r>
              <w:rPr>
                <w:rFonts w:ascii="Arial" w:hAnsi="Arial" w:cs="Arial"/>
              </w:rPr>
              <w:t>Creación del documento</w:t>
            </w:r>
          </w:p>
        </w:tc>
      </w:tr>
      <w:tr w:rsidR="00000000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81F9A">
            <w:pPr>
              <w:jc w:val="center"/>
            </w:pPr>
            <w:r>
              <w:rPr>
                <w:rFonts w:ascii="Arial" w:hAnsi="Arial" w:cs="Arial"/>
              </w:rPr>
              <w:t>02/01/2018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81F9A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1F9A">
            <w:r>
              <w:rPr>
                <w:rFonts w:ascii="Arial" w:hAnsi="Arial" w:cs="Arial"/>
              </w:rPr>
              <w:t>Se actualiza el documento en el cambio del logo instit</w:t>
            </w:r>
            <w:r>
              <w:rPr>
                <w:rFonts w:ascii="Arial" w:hAnsi="Arial" w:cs="Arial"/>
              </w:rPr>
              <w:t>ucional</w:t>
            </w:r>
          </w:p>
        </w:tc>
      </w:tr>
    </w:tbl>
    <w:p w:rsidR="00000000" w:rsidRDefault="00181F9A">
      <w:pPr>
        <w:rPr>
          <w:rFonts w:ascii="Arial" w:hAnsi="Arial" w:cs="Arial"/>
          <w:b/>
        </w:rPr>
      </w:pPr>
    </w:p>
    <w:p w:rsidR="00000000" w:rsidRDefault="00181F9A">
      <w:pPr>
        <w:rPr>
          <w:rFonts w:ascii="Arial" w:hAnsi="Arial" w:cs="Arial"/>
          <w:b/>
        </w:rPr>
      </w:pPr>
    </w:p>
    <w:p w:rsidR="00000000" w:rsidRDefault="00181F9A">
      <w:pPr>
        <w:rPr>
          <w:rFonts w:ascii="Arial" w:hAnsi="Arial" w:cs="Arial"/>
          <w:b/>
        </w:rPr>
      </w:pPr>
    </w:p>
    <w:p w:rsidR="00000000" w:rsidRDefault="00181F9A">
      <w:pPr>
        <w:rPr>
          <w:rFonts w:ascii="Arial" w:hAnsi="Arial" w:cs="Arial"/>
          <w:b/>
        </w:rPr>
      </w:pPr>
    </w:p>
    <w:p w:rsidR="00000000" w:rsidRDefault="00181F9A">
      <w:pPr>
        <w:rPr>
          <w:rFonts w:ascii="Arial" w:hAnsi="Arial" w:cs="Arial"/>
          <w:b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2973"/>
        <w:gridCol w:w="2985"/>
      </w:tblGrid>
      <w:tr w:rsidR="00000000">
        <w:trPr>
          <w:cantSplit/>
          <w:trHeight w:val="53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Actualizó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Revisó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Aprobó</w:t>
            </w:r>
          </w:p>
        </w:tc>
      </w:tr>
      <w:tr w:rsidR="00000000">
        <w:trPr>
          <w:cantSplit/>
          <w:trHeight w:val="170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767">
            <w:pPr>
              <w:spacing w:line="360" w:lineRule="auto"/>
              <w:jc w:val="center"/>
            </w:pPr>
            <w:r>
              <w:rPr>
                <w:noProof/>
                <w:lang w:eastAsia="es-CO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</wp:posOffset>
                  </wp:positionV>
                  <wp:extent cx="1798320" cy="633730"/>
                  <wp:effectExtent l="0" t="0" r="0" b="0"/>
                  <wp:wrapSquare wrapText="largest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F9A">
              <w:rPr>
                <w:rFonts w:ascii="Arial" w:hAnsi="Arial" w:cs="Arial"/>
                <w:b/>
                <w:lang w:val="es-MX"/>
              </w:rPr>
              <w:t>Auxiliar SG-SST y SGC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81F9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000000" w:rsidRDefault="00604767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-104775</wp:posOffset>
                  </wp:positionV>
                  <wp:extent cx="1769110" cy="551180"/>
                  <wp:effectExtent l="0" t="0" r="2540" b="127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55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Director(a) de Gestión Administrativa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767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88900</wp:posOffset>
                  </wp:positionV>
                  <wp:extent cx="1127125" cy="97409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974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181F9A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000000" w:rsidRDefault="00181F9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Presidente Ejecutivo</w:t>
            </w:r>
          </w:p>
        </w:tc>
      </w:tr>
    </w:tbl>
    <w:p w:rsidR="00000000" w:rsidRDefault="00181F9A">
      <w:pPr>
        <w:rPr>
          <w:rFonts w:ascii="Arial" w:hAnsi="Arial" w:cs="Arial"/>
          <w:b/>
        </w:rPr>
      </w:pPr>
    </w:p>
    <w:p w:rsidR="00000000" w:rsidRDefault="00181F9A">
      <w:pPr>
        <w:ind w:left="680"/>
        <w:jc w:val="both"/>
        <w:rPr>
          <w:rFonts w:ascii="Arial" w:hAnsi="Arial" w:cs="Arial"/>
          <w:b/>
          <w:sz w:val="24"/>
          <w:szCs w:val="24"/>
        </w:rPr>
      </w:pPr>
    </w:p>
    <w:p w:rsidR="00181F9A" w:rsidRDefault="00181F9A">
      <w:pPr>
        <w:ind w:left="680"/>
        <w:jc w:val="both"/>
      </w:pPr>
    </w:p>
    <w:sectPr w:rsidR="00181F9A">
      <w:headerReference w:type="default" r:id="rId10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9A" w:rsidRDefault="00181F9A">
      <w:pPr>
        <w:spacing w:after="0" w:line="240" w:lineRule="auto"/>
      </w:pPr>
      <w:r>
        <w:separator/>
      </w:r>
    </w:p>
  </w:endnote>
  <w:endnote w:type="continuationSeparator" w:id="0">
    <w:p w:rsidR="00181F9A" w:rsidRDefault="0018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9A" w:rsidRDefault="00181F9A">
      <w:pPr>
        <w:spacing w:after="0" w:line="240" w:lineRule="auto"/>
      </w:pPr>
      <w:r>
        <w:separator/>
      </w:r>
    </w:p>
  </w:footnote>
  <w:footnote w:type="continuationSeparator" w:id="0">
    <w:p w:rsidR="00181F9A" w:rsidRDefault="0018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9" w:type="dxa"/>
      <w:tblLayout w:type="fixed"/>
      <w:tblLook w:val="0000" w:firstRow="0" w:lastRow="0" w:firstColumn="0" w:lastColumn="0" w:noHBand="0" w:noVBand="0"/>
    </w:tblPr>
    <w:tblGrid>
      <w:gridCol w:w="3121"/>
      <w:gridCol w:w="3224"/>
      <w:gridCol w:w="1307"/>
      <w:gridCol w:w="1723"/>
    </w:tblGrid>
    <w:tr w:rsidR="00000000">
      <w:trPr>
        <w:trHeight w:val="277"/>
      </w:trPr>
      <w:tc>
        <w:tcPr>
          <w:tcW w:w="31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604767">
          <w:pPr>
            <w:jc w:val="center"/>
            <w:rPr>
              <w:rFonts w:ascii="Arial" w:hAnsi="Arial" w:cs="Arial"/>
              <w:b/>
              <w:color w:val="1F497D"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47165" cy="1043305"/>
                <wp:effectExtent l="0" t="0" r="63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" t="-46" r="-32" b="-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1043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jc w:val="center"/>
          </w:pPr>
          <w:r>
            <w:rPr>
              <w:rFonts w:ascii="Arial" w:hAnsi="Arial" w:cs="Arial"/>
              <w:b/>
              <w:color w:val="1F497D"/>
            </w:rPr>
            <w:t xml:space="preserve">PROCEDIMIENTO DE GESTIÓN DEL CAMBIO </w:t>
          </w:r>
          <w:r>
            <w:rPr>
              <w:rFonts w:ascii="Arial" w:hAnsi="Arial" w:cs="Arial"/>
              <w:b/>
              <w:color w:val="1F497D"/>
            </w:rPr>
            <w:t>SG-SST</w:t>
          </w:r>
        </w:p>
      </w:tc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jc w:val="center"/>
          </w:pPr>
          <w:r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>ÓDIGO</w:t>
          </w:r>
        </w:p>
      </w:tc>
      <w:tc>
        <w:tcPr>
          <w:tcW w:w="1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181F9A">
          <w:r>
            <w:rPr>
              <w:rFonts w:ascii="Arial" w:hAnsi="Arial" w:cs="Arial"/>
            </w:rPr>
            <w:t>: CCMDTH-23</w:t>
          </w:r>
        </w:p>
      </w:tc>
    </w:tr>
    <w:tr w:rsidR="00000000">
      <w:trPr>
        <w:trHeight w:val="142"/>
      </w:trPr>
      <w:tc>
        <w:tcPr>
          <w:tcW w:w="3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snapToGrid w:val="0"/>
            <w:rPr>
              <w:rFonts w:ascii="Times New Roman" w:eastAsia="Times New Roman" w:hAnsi="Times New Roman"/>
              <w:lang w:val="es-ES" w:eastAsia="es-ES"/>
            </w:rPr>
          </w:pPr>
        </w:p>
      </w:tc>
      <w:tc>
        <w:tcPr>
          <w:tcW w:w="3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snapToGrid w:val="0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jc w:val="center"/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181F9A">
          <w:r>
            <w:rPr>
              <w:rFonts w:ascii="Arial" w:hAnsi="Arial" w:cs="Arial"/>
            </w:rPr>
            <w:t>: 01</w:t>
          </w:r>
        </w:p>
      </w:tc>
    </w:tr>
    <w:tr w:rsidR="00000000">
      <w:trPr>
        <w:trHeight w:val="142"/>
      </w:trPr>
      <w:tc>
        <w:tcPr>
          <w:tcW w:w="3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snapToGrid w:val="0"/>
            <w:rPr>
              <w:rFonts w:ascii="Times New Roman" w:eastAsia="Times New Roman" w:hAnsi="Times New Roman"/>
              <w:lang w:val="es-ES" w:eastAsia="es-ES"/>
            </w:rPr>
          </w:pPr>
        </w:p>
      </w:tc>
      <w:tc>
        <w:tcPr>
          <w:tcW w:w="3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snapToGrid w:val="0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jc w:val="center"/>
          </w:pPr>
          <w:r>
            <w:rPr>
              <w:rFonts w:ascii="Arial" w:hAnsi="Arial" w:cs="Arial"/>
              <w:b/>
            </w:rPr>
            <w:t>FECHA</w:t>
          </w:r>
        </w:p>
      </w:tc>
      <w:tc>
        <w:tcPr>
          <w:tcW w:w="1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181F9A">
          <w:r>
            <w:rPr>
              <w:rFonts w:ascii="Arial" w:hAnsi="Arial" w:cs="Arial"/>
            </w:rPr>
            <w:t>: 02/01/2018</w:t>
          </w:r>
        </w:p>
      </w:tc>
    </w:tr>
    <w:tr w:rsidR="00000000">
      <w:trPr>
        <w:trHeight w:val="409"/>
      </w:trPr>
      <w:tc>
        <w:tcPr>
          <w:tcW w:w="3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snapToGrid w:val="0"/>
            <w:rPr>
              <w:rFonts w:ascii="Times New Roman" w:eastAsia="Times New Roman" w:hAnsi="Times New Roman"/>
              <w:lang w:val="es-ES" w:eastAsia="es-ES"/>
            </w:rPr>
          </w:pPr>
        </w:p>
      </w:tc>
      <w:tc>
        <w:tcPr>
          <w:tcW w:w="3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snapToGrid w:val="0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  <w:tc>
        <w:tcPr>
          <w:tcW w:w="303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181F9A">
          <w:pPr>
            <w:snapToGrid w:val="0"/>
            <w:jc w:val="center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</w:tr>
  </w:tbl>
  <w:p w:rsidR="00000000" w:rsidRDefault="00181F9A">
    <w:pPr>
      <w:tabs>
        <w:tab w:val="left" w:pos="-720"/>
      </w:tabs>
      <w:spacing w:after="140" w:line="98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hanging="72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800" w:hanging="108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20" w:hanging="108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00" w:hanging="144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00" w:hanging="180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120" w:hanging="1800"/>
      </w:pPr>
      <w:rPr>
        <w:rFonts w:ascii="Arial" w:eastAsia="Times New Roman" w:hAnsi="Arial" w:cs="Arial" w:hint="default"/>
        <w:b/>
        <w:color w:val="000000"/>
        <w:sz w:val="24"/>
        <w:szCs w:val="24"/>
        <w:lang w:val="es-ES" w:eastAsia="es-CO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s-ES" w:eastAsia="es-C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67"/>
    <w:rsid w:val="00181F9A"/>
    <w:rsid w:val="0060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chartTrackingRefBased/>
  <w15:docId w15:val="{B8533A3C-2B36-4796-8842-C541132F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kern w:val="2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i/>
      <w:sz w:val="24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spacing w:val="-3"/>
      <w:sz w:val="24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tabs>
        <w:tab w:val="left" w:pos="142"/>
      </w:tabs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spacing w:val="-3"/>
      <w:sz w:val="24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after="0" w:line="240" w:lineRule="auto"/>
      <w:jc w:val="both"/>
      <w:outlineLvl w:val="6"/>
    </w:pPr>
    <w:rPr>
      <w:rFonts w:ascii="Arial" w:eastAsia="Times New Roman" w:hAnsi="Arial" w:cs="Arial"/>
      <w:b/>
      <w:bCs/>
      <w:sz w:val="24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4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b/>
      <w:spacing w:val="-3"/>
      <w:sz w:val="3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eastAsia="Times New Roman" w:hAnsi="Arial" w:cs="Arial" w:hint="default"/>
      <w:b/>
      <w:color w:val="000000"/>
      <w:sz w:val="24"/>
      <w:szCs w:val="24"/>
      <w:lang w:val="es-ES" w:eastAsia="es-CO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5z2">
    <w:name w:val="WW8Num5z2"/>
    <w:rPr>
      <w:rFonts w:ascii="Arial" w:hAnsi="Arial" w:cs="Arial" w:hint="default"/>
      <w:b/>
      <w:i w:val="0"/>
      <w:sz w:val="24"/>
    </w:rPr>
  </w:style>
  <w:style w:type="character" w:customStyle="1" w:styleId="WW8Num5z3">
    <w:name w:val="WW8Num5z3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eastAsia="Times New Roman" w:hAnsi="Symbol" w:cs="Symbol" w:hint="default"/>
      <w:color w:val="000000"/>
      <w:sz w:val="24"/>
      <w:szCs w:val="24"/>
      <w:lang w:val="es-ES" w:eastAsia="es-CO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a1">
    <w:name w:val="a1"/>
  </w:style>
  <w:style w:type="character" w:customStyle="1" w:styleId="l15">
    <w:name w:val="l15"/>
    <w:rPr>
      <w:vanish w:val="0"/>
    </w:rPr>
  </w:style>
  <w:style w:type="character" w:customStyle="1" w:styleId="Ttulo1Car">
    <w:name w:val="Título 1 Car"/>
    <w:rPr>
      <w:rFonts w:ascii="Arial" w:eastAsia="Times New Roman" w:hAnsi="Arial" w:cs="Arial"/>
      <w:b/>
      <w:kern w:val="2"/>
      <w:sz w:val="28"/>
      <w:lang w:val="es-ES_tradnl"/>
    </w:rPr>
  </w:style>
  <w:style w:type="character" w:customStyle="1" w:styleId="Ttulo2Car">
    <w:name w:val="Título 2 Car"/>
    <w:rPr>
      <w:rFonts w:ascii="Arial" w:eastAsia="Times New Roman" w:hAnsi="Arial" w:cs="Arial"/>
      <w:b/>
      <w:i/>
      <w:sz w:val="24"/>
      <w:lang w:val="es-ES_tradnl"/>
    </w:rPr>
  </w:style>
  <w:style w:type="character" w:customStyle="1" w:styleId="Ttulo3Car">
    <w:name w:val="Título 3 Car"/>
    <w:rPr>
      <w:rFonts w:ascii="Arial" w:eastAsia="Times New Roman" w:hAnsi="Arial" w:cs="Arial"/>
      <w:b/>
      <w:sz w:val="22"/>
      <w:lang w:val="es-ES_tradnl"/>
    </w:rPr>
  </w:style>
  <w:style w:type="character" w:customStyle="1" w:styleId="Ttulo4Car">
    <w:name w:val="Título 4 Car"/>
    <w:rPr>
      <w:rFonts w:ascii="Arial" w:eastAsia="Times New Roman" w:hAnsi="Arial" w:cs="Arial"/>
      <w:b/>
      <w:spacing w:val="-3"/>
      <w:sz w:val="24"/>
      <w:lang w:val="es-ES_tradnl"/>
    </w:rPr>
  </w:style>
  <w:style w:type="character" w:customStyle="1" w:styleId="Ttulo5Car">
    <w:name w:val="Título 5 Car"/>
    <w:rPr>
      <w:rFonts w:ascii="Arial" w:eastAsia="Times New Roman" w:hAnsi="Arial" w:cs="Arial"/>
      <w:b/>
      <w:bCs/>
      <w:sz w:val="24"/>
      <w:lang w:val="es-ES_tradnl"/>
    </w:rPr>
  </w:style>
  <w:style w:type="character" w:customStyle="1" w:styleId="Ttulo6Car">
    <w:name w:val="Título 6 Car"/>
    <w:rPr>
      <w:rFonts w:ascii="Arial" w:eastAsia="Times New Roman" w:hAnsi="Arial" w:cs="Arial"/>
      <w:spacing w:val="-3"/>
      <w:sz w:val="24"/>
      <w:lang w:val="es-ES_tradnl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lang w:val="es-ES_tradnl"/>
    </w:rPr>
  </w:style>
  <w:style w:type="character" w:customStyle="1" w:styleId="Ttulo8Car">
    <w:name w:val="Título 8 Car"/>
    <w:rPr>
      <w:rFonts w:ascii="Arial" w:eastAsia="Times New Roman" w:hAnsi="Arial" w:cs="Arial"/>
      <w:b/>
      <w:bCs/>
      <w:sz w:val="24"/>
      <w:lang w:val="es-ES_tradnl"/>
    </w:rPr>
  </w:style>
  <w:style w:type="character" w:customStyle="1" w:styleId="Ttulo9Car">
    <w:name w:val="Título 9 Car"/>
    <w:rPr>
      <w:rFonts w:ascii="Times New Roman" w:eastAsia="Times New Roman" w:hAnsi="Times New Roman" w:cs="Times New Roman"/>
      <w:b/>
      <w:spacing w:val="-3"/>
      <w:sz w:val="32"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rPr>
      <w:rFonts w:ascii="Arial" w:eastAsia="Times New Roman" w:hAnsi="Arial" w:cs="Arial"/>
      <w:b/>
      <w:spacing w:val="-3"/>
      <w:sz w:val="24"/>
      <w:lang w:val="es-ES_tradnl"/>
    </w:rPr>
  </w:style>
  <w:style w:type="character" w:customStyle="1" w:styleId="EncabezadoCar">
    <w:name w:val="Encabezado Car"/>
    <w:rPr>
      <w:sz w:val="22"/>
      <w:szCs w:val="22"/>
    </w:rPr>
  </w:style>
  <w:style w:type="character" w:customStyle="1" w:styleId="PiedepginaCar">
    <w:name w:val="Pie de página Car"/>
    <w:rPr>
      <w:sz w:val="22"/>
      <w:szCs w:val="22"/>
    </w:rPr>
  </w:style>
  <w:style w:type="character" w:customStyle="1" w:styleId="Sangra2detindependienteCar">
    <w:name w:val="Sangría 2 de t. independiente Car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tulo">
    <w:name w:val="Títul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Textoindependiente21">
    <w:name w:val="Texto independiente 21"/>
    <w:basedOn w:val="Normal"/>
    <w:pPr>
      <w:widowControl w:val="0"/>
      <w:spacing w:after="0" w:line="240" w:lineRule="auto"/>
      <w:jc w:val="both"/>
    </w:pPr>
    <w:rPr>
      <w:rFonts w:ascii="Arial" w:eastAsia="Times New Roman" w:hAnsi="Arial" w:cs="Arial"/>
      <w:b/>
      <w:spacing w:val="-3"/>
      <w:sz w:val="24"/>
      <w:szCs w:val="20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Cámara de Comercio de Magangué</cp:lastModifiedBy>
  <cp:revision>2</cp:revision>
  <cp:lastPrinted>1995-11-21T22:41:00Z</cp:lastPrinted>
  <dcterms:created xsi:type="dcterms:W3CDTF">2019-08-12T15:12:00Z</dcterms:created>
  <dcterms:modified xsi:type="dcterms:W3CDTF">2019-08-12T15:12:00Z</dcterms:modified>
</cp:coreProperties>
</file>