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D4AE6">
      <w:pPr>
        <w:spacing w:line="360" w:lineRule="auto"/>
        <w:jc w:val="center"/>
        <w:rPr>
          <w:rFonts w:ascii="Arial" w:hAnsi="Arial" w:cs="Arial"/>
          <w:b/>
          <w:sz w:val="22"/>
          <w:szCs w:val="22"/>
        </w:rPr>
      </w:pPr>
    </w:p>
    <w:p w:rsidR="00000000" w:rsidRDefault="00FD4AE6">
      <w:pPr>
        <w:spacing w:line="360" w:lineRule="auto"/>
        <w:jc w:val="both"/>
      </w:pPr>
      <w:r>
        <w:rPr>
          <w:rFonts w:ascii="Arial" w:hAnsi="Arial" w:cs="Arial"/>
          <w:b/>
          <w:sz w:val="22"/>
          <w:szCs w:val="22"/>
          <w:lang w:val="es-MX"/>
        </w:rPr>
        <w:t>1. OBJETIVO</w:t>
      </w:r>
    </w:p>
    <w:p w:rsidR="00000000" w:rsidRDefault="00FD4AE6">
      <w:pPr>
        <w:spacing w:before="120" w:line="360" w:lineRule="auto"/>
        <w:ind w:right="50"/>
        <w:jc w:val="both"/>
      </w:pPr>
      <w:r>
        <w:rPr>
          <w:rFonts w:ascii="Arial" w:hAnsi="Arial" w:cs="Arial"/>
          <w:sz w:val="22"/>
          <w:szCs w:val="22"/>
        </w:rPr>
        <w:t xml:space="preserve">El presente documento define la metodología, controles y responsabilidades implementadas por la Cámara de Comercio de Magangué para la realización de reportes e investigaciones de accidentes e incidentes (casi accidentes) de trabajo. </w:t>
      </w:r>
    </w:p>
    <w:p w:rsidR="00000000" w:rsidRDefault="00FD4AE6">
      <w:pPr>
        <w:spacing w:line="360" w:lineRule="auto"/>
        <w:jc w:val="both"/>
        <w:rPr>
          <w:rFonts w:ascii="Arial" w:hAnsi="Arial" w:cs="Arial"/>
          <w:sz w:val="22"/>
          <w:szCs w:val="22"/>
        </w:rPr>
      </w:pPr>
    </w:p>
    <w:p w:rsidR="00000000" w:rsidRDefault="00FD4AE6">
      <w:pPr>
        <w:spacing w:before="120" w:line="360" w:lineRule="auto"/>
        <w:ind w:right="50"/>
      </w:pPr>
      <w:r>
        <w:rPr>
          <w:rFonts w:ascii="Arial" w:hAnsi="Arial" w:cs="Arial"/>
          <w:b/>
          <w:sz w:val="22"/>
          <w:szCs w:val="22"/>
        </w:rPr>
        <w:t>2. ALCA</w:t>
      </w:r>
      <w:r>
        <w:rPr>
          <w:rFonts w:ascii="Arial" w:hAnsi="Arial" w:cs="Arial"/>
          <w:b/>
          <w:sz w:val="22"/>
          <w:szCs w:val="22"/>
        </w:rPr>
        <w:t>NCE</w:t>
      </w:r>
    </w:p>
    <w:p w:rsidR="00000000" w:rsidRDefault="00FD4AE6">
      <w:pPr>
        <w:spacing w:before="120" w:line="360" w:lineRule="auto"/>
        <w:ind w:right="50"/>
        <w:jc w:val="both"/>
      </w:pPr>
      <w:r>
        <w:rPr>
          <w:rFonts w:ascii="Arial" w:hAnsi="Arial" w:cs="Arial"/>
          <w:sz w:val="22"/>
          <w:szCs w:val="22"/>
        </w:rPr>
        <w:t>Este procedimiento aplica para la investigación de todos los incidentes y accidentes presentados en la Entidad.</w:t>
      </w:r>
    </w:p>
    <w:p w:rsidR="00000000" w:rsidRDefault="00FD4AE6">
      <w:pPr>
        <w:spacing w:line="360" w:lineRule="auto"/>
        <w:jc w:val="both"/>
        <w:rPr>
          <w:rFonts w:ascii="Arial" w:hAnsi="Arial" w:cs="Arial"/>
          <w:sz w:val="22"/>
          <w:szCs w:val="22"/>
        </w:rPr>
      </w:pPr>
    </w:p>
    <w:p w:rsidR="00000000" w:rsidRDefault="00FD4AE6">
      <w:pPr>
        <w:spacing w:line="360" w:lineRule="auto"/>
      </w:pPr>
      <w:r>
        <w:rPr>
          <w:rFonts w:ascii="Arial" w:hAnsi="Arial" w:cs="Arial"/>
          <w:b/>
          <w:sz w:val="22"/>
          <w:szCs w:val="22"/>
          <w:lang w:val="es-MX"/>
        </w:rPr>
        <w:t>3. RESPONSABLES</w:t>
      </w:r>
    </w:p>
    <w:p w:rsidR="00000000" w:rsidRDefault="00FD4AE6">
      <w:pPr>
        <w:spacing w:line="360" w:lineRule="auto"/>
        <w:rPr>
          <w:rFonts w:ascii="Arial" w:hAnsi="Arial" w:cs="Arial"/>
          <w:b/>
          <w:sz w:val="22"/>
          <w:szCs w:val="22"/>
          <w:lang w:val="es-MX"/>
        </w:rPr>
      </w:pPr>
    </w:p>
    <w:p w:rsidR="00000000" w:rsidRDefault="00FD4AE6">
      <w:pPr>
        <w:spacing w:line="360" w:lineRule="auto"/>
      </w:pPr>
      <w:r>
        <w:rPr>
          <w:rFonts w:ascii="Arial" w:hAnsi="Arial" w:cs="Arial"/>
          <w:b/>
          <w:sz w:val="22"/>
          <w:szCs w:val="22"/>
          <w:lang w:val="es-MX"/>
        </w:rPr>
        <w:t>EL DIRECTOR(A) DE GESTIÓN ADMINISTRATIVA</w:t>
      </w:r>
      <w:r>
        <w:rPr>
          <w:rFonts w:ascii="Arial" w:hAnsi="Arial" w:cs="Arial"/>
          <w:sz w:val="22"/>
          <w:szCs w:val="22"/>
          <w:lang w:val="es-MX"/>
        </w:rPr>
        <w:t xml:space="preserve"> será responsable de:</w:t>
      </w:r>
    </w:p>
    <w:p w:rsidR="00000000" w:rsidRDefault="00FD4AE6">
      <w:pPr>
        <w:pStyle w:val="Prrafodelista"/>
        <w:numPr>
          <w:ilvl w:val="0"/>
          <w:numId w:val="6"/>
        </w:numPr>
        <w:spacing w:line="360" w:lineRule="auto"/>
        <w:jc w:val="both"/>
      </w:pPr>
      <w:r>
        <w:rPr>
          <w:rFonts w:ascii="Arial" w:hAnsi="Arial" w:cs="Arial"/>
          <w:sz w:val="22"/>
          <w:szCs w:val="22"/>
          <w:lang w:val="es-MX"/>
        </w:rPr>
        <w:t>Reportar por los medios establecidos en la ARL los accidente</w:t>
      </w:r>
      <w:r>
        <w:rPr>
          <w:rFonts w:ascii="Arial" w:hAnsi="Arial" w:cs="Arial"/>
          <w:sz w:val="22"/>
          <w:szCs w:val="22"/>
          <w:lang w:val="es-MX"/>
        </w:rPr>
        <w:t>s de trabajo.</w:t>
      </w:r>
    </w:p>
    <w:p w:rsidR="00000000" w:rsidRDefault="00FD4AE6">
      <w:pPr>
        <w:pStyle w:val="Prrafodelista"/>
        <w:numPr>
          <w:ilvl w:val="0"/>
          <w:numId w:val="6"/>
        </w:numPr>
        <w:spacing w:line="360" w:lineRule="auto"/>
        <w:jc w:val="both"/>
      </w:pPr>
      <w:r>
        <w:rPr>
          <w:rFonts w:ascii="Arial" w:hAnsi="Arial" w:cs="Arial"/>
          <w:sz w:val="22"/>
          <w:szCs w:val="22"/>
          <w:lang w:val="es-MX"/>
        </w:rPr>
        <w:t xml:space="preserve">Imprimir y archivar el reporte realizado a la ARL </w:t>
      </w:r>
    </w:p>
    <w:p w:rsidR="00000000" w:rsidRDefault="00FD4AE6">
      <w:pPr>
        <w:pStyle w:val="Prrafodelista"/>
        <w:numPr>
          <w:ilvl w:val="0"/>
          <w:numId w:val="6"/>
        </w:numPr>
        <w:spacing w:line="360" w:lineRule="auto"/>
        <w:jc w:val="both"/>
      </w:pPr>
      <w:r>
        <w:rPr>
          <w:rFonts w:ascii="Arial" w:hAnsi="Arial" w:cs="Arial"/>
          <w:sz w:val="22"/>
          <w:szCs w:val="22"/>
          <w:lang w:val="es-MX"/>
        </w:rPr>
        <w:t>Participar en las investigaciones de los accidentes e incidentes de trabajo</w:t>
      </w:r>
    </w:p>
    <w:p w:rsidR="00000000" w:rsidRDefault="00FD4AE6">
      <w:pPr>
        <w:pStyle w:val="Prrafodelista"/>
        <w:numPr>
          <w:ilvl w:val="0"/>
          <w:numId w:val="6"/>
        </w:numPr>
        <w:spacing w:line="360" w:lineRule="auto"/>
        <w:jc w:val="both"/>
      </w:pPr>
      <w:r>
        <w:rPr>
          <w:rFonts w:ascii="Arial" w:hAnsi="Arial" w:cs="Arial"/>
          <w:sz w:val="22"/>
          <w:szCs w:val="22"/>
          <w:lang w:val="es-MX"/>
        </w:rPr>
        <w:t>Controlar los documentos que se generan por el accidente, durante y posterior al evento así como los que se registr</w:t>
      </w:r>
      <w:r>
        <w:rPr>
          <w:rFonts w:ascii="Arial" w:hAnsi="Arial" w:cs="Arial"/>
          <w:sz w:val="22"/>
          <w:szCs w:val="22"/>
          <w:lang w:val="es-MX"/>
        </w:rPr>
        <w:t xml:space="preserve">an por la investigación </w:t>
      </w:r>
      <w:r>
        <w:rPr>
          <w:rFonts w:ascii="Arial" w:hAnsi="Arial" w:cs="Arial"/>
          <w:sz w:val="22"/>
          <w:szCs w:val="22"/>
        </w:rPr>
        <w:t>del mismo.</w:t>
      </w:r>
    </w:p>
    <w:p w:rsidR="00000000" w:rsidRDefault="00FD4AE6">
      <w:pPr>
        <w:pStyle w:val="Prrafodelista"/>
        <w:numPr>
          <w:ilvl w:val="0"/>
          <w:numId w:val="6"/>
        </w:numPr>
        <w:spacing w:line="360" w:lineRule="auto"/>
        <w:jc w:val="both"/>
      </w:pPr>
      <w:r>
        <w:rPr>
          <w:rFonts w:ascii="Arial" w:hAnsi="Arial" w:cs="Arial"/>
          <w:sz w:val="22"/>
          <w:szCs w:val="22"/>
        </w:rPr>
        <w:t>Llevar las estadísticas de accidentalidad.</w:t>
      </w:r>
    </w:p>
    <w:p w:rsidR="00000000" w:rsidRDefault="00FD4AE6">
      <w:pPr>
        <w:pStyle w:val="Prrafodelista"/>
        <w:spacing w:line="360" w:lineRule="auto"/>
        <w:ind w:left="0"/>
        <w:jc w:val="both"/>
      </w:pPr>
      <w:r>
        <w:rPr>
          <w:rFonts w:ascii="Arial" w:hAnsi="Arial" w:cs="Arial"/>
          <w:b/>
          <w:sz w:val="22"/>
          <w:szCs w:val="22"/>
        </w:rPr>
        <w:t>El COPASST</w:t>
      </w:r>
    </w:p>
    <w:p w:rsidR="00000000" w:rsidRDefault="00FD4AE6">
      <w:pPr>
        <w:pStyle w:val="Prrafodelista"/>
        <w:numPr>
          <w:ilvl w:val="0"/>
          <w:numId w:val="5"/>
        </w:numPr>
        <w:spacing w:line="360" w:lineRule="auto"/>
        <w:jc w:val="both"/>
      </w:pPr>
      <w:r>
        <w:rPr>
          <w:rFonts w:ascii="Arial" w:hAnsi="Arial" w:cs="Arial"/>
          <w:sz w:val="22"/>
          <w:szCs w:val="22"/>
        </w:rPr>
        <w:t>Participará en la investigación del accidente de trabajo</w:t>
      </w:r>
    </w:p>
    <w:p w:rsidR="00000000" w:rsidRDefault="00FD4AE6">
      <w:pPr>
        <w:pStyle w:val="Prrafodelista"/>
        <w:numPr>
          <w:ilvl w:val="0"/>
          <w:numId w:val="5"/>
        </w:numPr>
        <w:spacing w:line="360" w:lineRule="auto"/>
        <w:jc w:val="both"/>
      </w:pPr>
      <w:r>
        <w:rPr>
          <w:rFonts w:ascii="Arial" w:hAnsi="Arial" w:cs="Arial"/>
          <w:sz w:val="22"/>
          <w:szCs w:val="22"/>
        </w:rPr>
        <w:t>Hará seguimiento a las acciones correctivas y preventivas acordadas por el grupo investigador.</w:t>
      </w:r>
    </w:p>
    <w:p w:rsidR="00000000" w:rsidRDefault="00FD4AE6">
      <w:pPr>
        <w:pStyle w:val="Prrafodelista"/>
        <w:spacing w:line="360" w:lineRule="auto"/>
        <w:jc w:val="both"/>
        <w:rPr>
          <w:rFonts w:ascii="Arial" w:hAnsi="Arial" w:cs="Arial"/>
          <w:sz w:val="22"/>
          <w:szCs w:val="22"/>
        </w:rPr>
      </w:pPr>
    </w:p>
    <w:p w:rsidR="00000000" w:rsidRDefault="00FD4AE6">
      <w:pPr>
        <w:spacing w:line="360" w:lineRule="auto"/>
        <w:jc w:val="both"/>
      </w:pPr>
      <w:r>
        <w:rPr>
          <w:rFonts w:ascii="Arial" w:eastAsia="Arial" w:hAnsi="Arial" w:cs="Arial"/>
          <w:sz w:val="22"/>
          <w:szCs w:val="22"/>
        </w:rPr>
        <w:t xml:space="preserve"> </w:t>
      </w:r>
      <w:r>
        <w:rPr>
          <w:rFonts w:ascii="Arial" w:hAnsi="Arial" w:cs="Arial"/>
          <w:b/>
          <w:sz w:val="22"/>
          <w:szCs w:val="22"/>
        </w:rPr>
        <w:t>LOS FUNCIONAR</w:t>
      </w:r>
      <w:r>
        <w:rPr>
          <w:rFonts w:ascii="Arial" w:hAnsi="Arial" w:cs="Arial"/>
          <w:b/>
          <w:sz w:val="22"/>
          <w:szCs w:val="22"/>
        </w:rPr>
        <w:t xml:space="preserve">IOS </w:t>
      </w:r>
    </w:p>
    <w:p w:rsidR="00000000" w:rsidRDefault="00FD4AE6">
      <w:pPr>
        <w:spacing w:line="360" w:lineRule="auto"/>
        <w:jc w:val="both"/>
        <w:rPr>
          <w:rFonts w:ascii="Arial" w:hAnsi="Arial" w:cs="Arial"/>
          <w:b/>
          <w:sz w:val="22"/>
          <w:szCs w:val="22"/>
        </w:rPr>
      </w:pPr>
    </w:p>
    <w:p w:rsidR="00000000" w:rsidRDefault="00FD4AE6">
      <w:pPr>
        <w:numPr>
          <w:ilvl w:val="0"/>
          <w:numId w:val="3"/>
        </w:numPr>
        <w:spacing w:line="360" w:lineRule="auto"/>
        <w:jc w:val="both"/>
      </w:pPr>
      <w:r>
        <w:rPr>
          <w:rFonts w:ascii="Arial" w:hAnsi="Arial" w:cs="Arial"/>
          <w:sz w:val="22"/>
          <w:szCs w:val="22"/>
        </w:rPr>
        <w:t>Reportar a la empresa dentro del mismo día de ocurrido un accidente o incidente de trabajo.</w:t>
      </w:r>
    </w:p>
    <w:p w:rsidR="00000000" w:rsidRDefault="00FD4AE6">
      <w:pPr>
        <w:numPr>
          <w:ilvl w:val="0"/>
          <w:numId w:val="3"/>
        </w:numPr>
        <w:spacing w:line="360" w:lineRule="auto"/>
        <w:jc w:val="both"/>
      </w:pPr>
      <w:r>
        <w:rPr>
          <w:rFonts w:ascii="Arial" w:hAnsi="Arial" w:cs="Arial"/>
          <w:sz w:val="22"/>
          <w:szCs w:val="22"/>
        </w:rPr>
        <w:t>Suministrar la información veraz y completa con respecto a los accidentes o incidentes ocurridos.</w:t>
      </w:r>
    </w:p>
    <w:p w:rsidR="00000000" w:rsidRDefault="00FD4AE6">
      <w:pPr>
        <w:numPr>
          <w:ilvl w:val="0"/>
          <w:numId w:val="3"/>
        </w:numPr>
        <w:spacing w:line="360" w:lineRule="auto"/>
        <w:jc w:val="both"/>
      </w:pPr>
      <w:r>
        <w:rPr>
          <w:rFonts w:ascii="Arial" w:hAnsi="Arial" w:cs="Arial"/>
          <w:sz w:val="22"/>
          <w:szCs w:val="22"/>
        </w:rPr>
        <w:t xml:space="preserve">Aplicar todas las medidas correctivas y preventivas que les </w:t>
      </w:r>
      <w:r>
        <w:rPr>
          <w:rFonts w:ascii="Arial" w:hAnsi="Arial" w:cs="Arial"/>
          <w:sz w:val="22"/>
          <w:szCs w:val="22"/>
        </w:rPr>
        <w:t>sean asignadas.</w:t>
      </w:r>
    </w:p>
    <w:p w:rsidR="00000000" w:rsidRDefault="00FD4AE6">
      <w:pPr>
        <w:spacing w:line="360" w:lineRule="auto"/>
        <w:ind w:left="720"/>
        <w:jc w:val="both"/>
        <w:rPr>
          <w:rFonts w:ascii="Arial" w:hAnsi="Arial" w:cs="Arial"/>
          <w:sz w:val="22"/>
          <w:szCs w:val="22"/>
        </w:rPr>
      </w:pPr>
    </w:p>
    <w:p w:rsidR="00000000" w:rsidRDefault="00FD4AE6">
      <w:pPr>
        <w:spacing w:before="120" w:line="360" w:lineRule="auto"/>
      </w:pPr>
      <w:r>
        <w:rPr>
          <w:rFonts w:ascii="Arial" w:hAnsi="Arial" w:cs="Arial"/>
          <w:b/>
          <w:sz w:val="22"/>
          <w:szCs w:val="22"/>
        </w:rPr>
        <w:lastRenderedPageBreak/>
        <w:t>GRUPO INVESTIGADOR</w:t>
      </w:r>
    </w:p>
    <w:p w:rsidR="00000000" w:rsidRDefault="00FD4AE6">
      <w:pPr>
        <w:pStyle w:val="Textoindependiente"/>
        <w:numPr>
          <w:ilvl w:val="2"/>
          <w:numId w:val="4"/>
        </w:numPr>
        <w:tabs>
          <w:tab w:val="left" w:pos="720"/>
        </w:tabs>
        <w:spacing w:line="360" w:lineRule="auto"/>
        <w:ind w:left="720" w:right="0"/>
      </w:pPr>
      <w:r>
        <w:rPr>
          <w:sz w:val="22"/>
          <w:szCs w:val="22"/>
        </w:rPr>
        <w:t xml:space="preserve">Deberá realizar la investigación del incidente y accidente de trabajo. </w:t>
      </w:r>
    </w:p>
    <w:p w:rsidR="00000000" w:rsidRDefault="00FD4AE6">
      <w:pPr>
        <w:spacing w:line="360" w:lineRule="auto"/>
        <w:rPr>
          <w:rFonts w:ascii="Arial" w:hAnsi="Arial" w:cs="Arial"/>
          <w:color w:val="FF0000"/>
          <w:sz w:val="22"/>
          <w:szCs w:val="22"/>
        </w:rPr>
      </w:pPr>
    </w:p>
    <w:p w:rsidR="00000000" w:rsidRDefault="00FD4AE6">
      <w:pPr>
        <w:spacing w:line="360" w:lineRule="auto"/>
        <w:jc w:val="both"/>
      </w:pPr>
      <w:r>
        <w:rPr>
          <w:rFonts w:ascii="Arial" w:hAnsi="Arial" w:cs="Arial"/>
          <w:b/>
          <w:sz w:val="22"/>
          <w:szCs w:val="22"/>
        </w:rPr>
        <w:t>4. DEFINICIONES</w:t>
      </w:r>
    </w:p>
    <w:p w:rsidR="00000000" w:rsidRDefault="00FD4AE6">
      <w:pPr>
        <w:autoSpaceDE w:val="0"/>
        <w:ind w:left="708"/>
        <w:jc w:val="both"/>
      </w:pPr>
      <w:r>
        <w:rPr>
          <w:rFonts w:ascii="Arial" w:hAnsi="Arial" w:cs="Arial"/>
          <w:b/>
          <w:sz w:val="22"/>
          <w:szCs w:val="22"/>
        </w:rPr>
        <w:t>Accidente de trabajo:</w:t>
      </w:r>
      <w:r>
        <w:rPr>
          <w:rFonts w:ascii="Arial" w:hAnsi="Arial" w:cs="Arial"/>
          <w:sz w:val="22"/>
          <w:szCs w:val="22"/>
        </w:rPr>
        <w:t xml:space="preserve"> Suceso repentino que sobreviene por causa o con ocasión del trabajo y produce en el trabajador una lesión org</w:t>
      </w:r>
      <w:r>
        <w:rPr>
          <w:rFonts w:ascii="Arial" w:hAnsi="Arial" w:cs="Arial"/>
          <w:sz w:val="22"/>
          <w:szCs w:val="22"/>
        </w:rPr>
        <w:t>ánica, una perturbación funcional o psiquiátrica, una invalidez o la muerte. Ley 1562/2012.</w:t>
      </w:r>
    </w:p>
    <w:p w:rsidR="00000000" w:rsidRDefault="00FD4AE6">
      <w:pPr>
        <w:autoSpaceDE w:val="0"/>
        <w:ind w:left="708"/>
        <w:jc w:val="both"/>
        <w:rPr>
          <w:rFonts w:ascii="Arial" w:hAnsi="Arial" w:cs="Arial"/>
          <w:sz w:val="22"/>
          <w:szCs w:val="22"/>
        </w:rPr>
      </w:pPr>
    </w:p>
    <w:p w:rsidR="00000000" w:rsidRDefault="00FD4AE6">
      <w:pPr>
        <w:autoSpaceDE w:val="0"/>
        <w:ind w:left="708"/>
        <w:jc w:val="both"/>
      </w:pPr>
      <w:r>
        <w:rPr>
          <w:rFonts w:ascii="Arial" w:hAnsi="Arial" w:cs="Arial"/>
          <w:b/>
          <w:bCs/>
          <w:sz w:val="22"/>
          <w:szCs w:val="22"/>
        </w:rPr>
        <w:t xml:space="preserve">Accidente grave: </w:t>
      </w:r>
      <w:r>
        <w:rPr>
          <w:rFonts w:ascii="Arial" w:hAnsi="Arial" w:cs="Arial"/>
          <w:sz w:val="22"/>
          <w:szCs w:val="22"/>
        </w:rPr>
        <w:t>Aquel que trae como consecuencia amputación de cualquier segmento corporal; fractura de huesos largos (fémur, tibia, peroné, humero, radio y cúbit</w:t>
      </w:r>
      <w:r>
        <w:rPr>
          <w:rFonts w:ascii="Arial" w:hAnsi="Arial" w:cs="Arial"/>
          <w:sz w:val="22"/>
          <w:szCs w:val="22"/>
        </w:rPr>
        <w:t>o); trauma craneoencefálico; quemaduras de segundo y tercer grado; lesiones severas de mano, tales como, aplastamiento o quemaduras; lesiones severas de columna vertebral con compromiso de médula espinal; lesiones oculares que comprometan la agudeza o el c</w:t>
      </w:r>
      <w:r>
        <w:rPr>
          <w:rFonts w:ascii="Arial" w:hAnsi="Arial" w:cs="Arial"/>
          <w:sz w:val="22"/>
          <w:szCs w:val="22"/>
        </w:rPr>
        <w:t>ampo visual o lesiones que comprometan la capacidad auditiva. Art 3 Res.1401/2007.</w:t>
      </w:r>
    </w:p>
    <w:p w:rsidR="00000000" w:rsidRDefault="00FD4AE6">
      <w:pPr>
        <w:autoSpaceDE w:val="0"/>
        <w:ind w:left="708"/>
        <w:jc w:val="both"/>
      </w:pPr>
      <w:r>
        <w:rPr>
          <w:rFonts w:ascii="Arial" w:hAnsi="Arial" w:cs="Arial"/>
          <w:b/>
          <w:sz w:val="22"/>
          <w:szCs w:val="22"/>
        </w:rPr>
        <w:t>· Causas básicas:</w:t>
      </w:r>
      <w:r>
        <w:rPr>
          <w:rFonts w:ascii="Arial" w:hAnsi="Arial" w:cs="Arial"/>
          <w:sz w:val="22"/>
          <w:szCs w:val="22"/>
        </w:rPr>
        <w:t xml:space="preserve"> Causas reales que se manifiestan detrás de los síntomas; razones por las cuales ocurren los actos y condiciones subestándares o inseguros; factores que una</w:t>
      </w:r>
      <w:r>
        <w:rPr>
          <w:rFonts w:ascii="Arial" w:hAnsi="Arial" w:cs="Arial"/>
          <w:sz w:val="22"/>
          <w:szCs w:val="22"/>
        </w:rPr>
        <w:t xml:space="preserve"> vez identificados permiten un control administrativo significativo. Las causas básicas ayudan a explicar por qué se cometen actos subestándares o inseguros y por qué existen condiciones subestándares o inseguras.</w:t>
      </w:r>
    </w:p>
    <w:p w:rsidR="00000000" w:rsidRDefault="00FD4AE6">
      <w:pPr>
        <w:autoSpaceDE w:val="0"/>
        <w:ind w:left="708"/>
        <w:jc w:val="both"/>
        <w:rPr>
          <w:rFonts w:ascii="Arial" w:hAnsi="Arial" w:cs="Arial"/>
          <w:color w:val="00B0F0"/>
          <w:sz w:val="22"/>
          <w:szCs w:val="22"/>
        </w:rPr>
      </w:pPr>
    </w:p>
    <w:p w:rsidR="00000000" w:rsidRDefault="00FD4AE6">
      <w:pPr>
        <w:autoSpaceDE w:val="0"/>
        <w:ind w:left="708"/>
        <w:jc w:val="both"/>
      </w:pPr>
      <w:r>
        <w:rPr>
          <w:rFonts w:ascii="Arial" w:hAnsi="Arial" w:cs="Arial"/>
          <w:color w:val="00B0F0"/>
          <w:sz w:val="22"/>
          <w:szCs w:val="22"/>
        </w:rPr>
        <w:t xml:space="preserve">· </w:t>
      </w:r>
      <w:r>
        <w:rPr>
          <w:rFonts w:ascii="Arial" w:hAnsi="Arial" w:cs="Arial"/>
          <w:b/>
          <w:bCs/>
          <w:sz w:val="22"/>
          <w:szCs w:val="22"/>
        </w:rPr>
        <w:t xml:space="preserve">Causas inmediatas: </w:t>
      </w:r>
      <w:r>
        <w:rPr>
          <w:rFonts w:ascii="Arial" w:hAnsi="Arial" w:cs="Arial"/>
          <w:sz w:val="22"/>
          <w:szCs w:val="22"/>
        </w:rPr>
        <w:t>Circunstancias que s</w:t>
      </w:r>
      <w:r>
        <w:rPr>
          <w:rFonts w:ascii="Arial" w:hAnsi="Arial" w:cs="Arial"/>
          <w:sz w:val="22"/>
          <w:szCs w:val="22"/>
        </w:rPr>
        <w:t>e presentan justamente antes del contacto; por lo general son observables o se hacen sentir. Se clasifican en actos subestándares o actos inseguros (comportamientos que podrían dar paso a la ocurrencia de un accidente o incidente) y condiciones subestándar</w:t>
      </w:r>
      <w:r>
        <w:rPr>
          <w:rFonts w:ascii="Arial" w:hAnsi="Arial" w:cs="Arial"/>
          <w:sz w:val="22"/>
          <w:szCs w:val="22"/>
        </w:rPr>
        <w:t>es o condiciones inseguras (circunstancias que podrían dar paso a la ocurrencia de un accidente o incidente).</w:t>
      </w:r>
    </w:p>
    <w:p w:rsidR="00000000" w:rsidRDefault="00FD4AE6">
      <w:pPr>
        <w:autoSpaceDE w:val="0"/>
        <w:ind w:left="708"/>
        <w:jc w:val="both"/>
        <w:rPr>
          <w:rFonts w:ascii="Arial" w:hAnsi="Arial" w:cs="Arial"/>
          <w:b/>
          <w:sz w:val="22"/>
          <w:szCs w:val="22"/>
        </w:rPr>
      </w:pPr>
    </w:p>
    <w:p w:rsidR="00000000" w:rsidRDefault="00FD4AE6">
      <w:pPr>
        <w:autoSpaceDE w:val="0"/>
        <w:ind w:left="708"/>
        <w:jc w:val="both"/>
      </w:pPr>
      <w:r>
        <w:rPr>
          <w:rFonts w:ascii="Arial" w:hAnsi="Arial" w:cs="Arial"/>
          <w:b/>
          <w:sz w:val="22"/>
          <w:szCs w:val="22"/>
        </w:rPr>
        <w:t xml:space="preserve">Enfermedad laboral: </w:t>
      </w:r>
      <w:r>
        <w:rPr>
          <w:rFonts w:ascii="Arial" w:hAnsi="Arial" w:cs="Arial"/>
          <w:sz w:val="22"/>
          <w:szCs w:val="22"/>
        </w:rPr>
        <w:t>Resultado de la exposición a factores de riesgo inherentes a la actividad laboral o del medio en el que el trabajador se ha v</w:t>
      </w:r>
      <w:r>
        <w:rPr>
          <w:rFonts w:ascii="Arial" w:hAnsi="Arial" w:cs="Arial"/>
          <w:sz w:val="22"/>
          <w:szCs w:val="22"/>
        </w:rPr>
        <w:t>isto obligado a trabajar. Ley 1562/2012.</w:t>
      </w:r>
    </w:p>
    <w:p w:rsidR="00000000" w:rsidRDefault="00FD4AE6">
      <w:pPr>
        <w:spacing w:line="360" w:lineRule="auto"/>
        <w:jc w:val="both"/>
        <w:rPr>
          <w:rFonts w:ascii="Arial" w:hAnsi="Arial" w:cs="Arial"/>
          <w:b/>
          <w:sz w:val="22"/>
          <w:szCs w:val="22"/>
        </w:rPr>
      </w:pPr>
    </w:p>
    <w:p w:rsidR="00000000" w:rsidRDefault="00FD4AE6">
      <w:pPr>
        <w:spacing w:line="360" w:lineRule="auto"/>
        <w:ind w:left="720"/>
        <w:jc w:val="both"/>
      </w:pPr>
      <w:r>
        <w:rPr>
          <w:rFonts w:ascii="Arial" w:hAnsi="Arial" w:cs="Arial"/>
          <w:b/>
          <w:sz w:val="22"/>
          <w:szCs w:val="22"/>
        </w:rPr>
        <w:t>In</w:t>
      </w:r>
      <w:r>
        <w:rPr>
          <w:rFonts w:ascii="Arial" w:hAnsi="Arial" w:cs="Arial"/>
          <w:b/>
          <w:bCs/>
          <w:sz w:val="22"/>
          <w:szCs w:val="22"/>
        </w:rPr>
        <w:t xml:space="preserve">cidente de trabajo (casi accidente): </w:t>
      </w:r>
      <w:r>
        <w:rPr>
          <w:rFonts w:ascii="Arial" w:hAnsi="Arial" w:cs="Arial"/>
          <w:sz w:val="22"/>
          <w:szCs w:val="22"/>
        </w:rPr>
        <w:t>Suceso acaecido en el curso del trabajo o en relación con éste, que tuvo el potencial de ser un accidente, en el que hubo personas involucradas sin que sufrieran lesiones o se</w:t>
      </w:r>
      <w:r>
        <w:rPr>
          <w:rFonts w:ascii="Arial" w:hAnsi="Arial" w:cs="Arial"/>
          <w:sz w:val="22"/>
          <w:szCs w:val="22"/>
        </w:rPr>
        <w:t xml:space="preserve"> presentaran daños a la propiedad y/o pérdida en los procesos.</w:t>
      </w:r>
    </w:p>
    <w:p w:rsidR="00000000" w:rsidRDefault="00FD4AE6">
      <w:pPr>
        <w:spacing w:line="360" w:lineRule="auto"/>
        <w:ind w:left="720"/>
        <w:jc w:val="both"/>
        <w:rPr>
          <w:rFonts w:ascii="Arial" w:hAnsi="Arial" w:cs="Arial"/>
          <w:sz w:val="22"/>
          <w:szCs w:val="22"/>
        </w:rPr>
      </w:pPr>
    </w:p>
    <w:p w:rsidR="00000000" w:rsidRDefault="00FD4AE6">
      <w:pPr>
        <w:autoSpaceDE w:val="0"/>
        <w:ind w:left="708"/>
        <w:jc w:val="both"/>
      </w:pPr>
      <w:r>
        <w:rPr>
          <w:rFonts w:ascii="Arial" w:hAnsi="Arial" w:cs="Arial"/>
          <w:b/>
          <w:bCs/>
          <w:sz w:val="22"/>
          <w:szCs w:val="22"/>
        </w:rPr>
        <w:t xml:space="preserve">Investigación de accidente o incidente: </w:t>
      </w:r>
      <w:r>
        <w:rPr>
          <w:rFonts w:ascii="Arial" w:hAnsi="Arial" w:cs="Arial"/>
          <w:sz w:val="22"/>
          <w:szCs w:val="22"/>
        </w:rPr>
        <w:t xml:space="preserve">Proceso sistemático de determinación y ordenación de causas, hechos o situaciones que generaron o favorecieron la ocurrencia del accidente o incidente, </w:t>
      </w:r>
      <w:r>
        <w:rPr>
          <w:rFonts w:ascii="Arial" w:hAnsi="Arial" w:cs="Arial"/>
          <w:sz w:val="22"/>
          <w:szCs w:val="22"/>
        </w:rPr>
        <w:t>que se realiza con el objeto de prevenir su repetición, mediante el control de los riesgos que lo produjeron.</w:t>
      </w:r>
    </w:p>
    <w:p w:rsidR="00000000" w:rsidRDefault="00FD4AE6">
      <w:pPr>
        <w:spacing w:line="360" w:lineRule="auto"/>
        <w:ind w:left="720"/>
        <w:jc w:val="both"/>
        <w:rPr>
          <w:rFonts w:ascii="Arial" w:hAnsi="Arial" w:cs="Arial"/>
          <w:sz w:val="22"/>
          <w:szCs w:val="22"/>
        </w:rPr>
      </w:pPr>
    </w:p>
    <w:p w:rsidR="00000000" w:rsidRDefault="00FD4AE6">
      <w:pPr>
        <w:spacing w:line="360" w:lineRule="auto"/>
        <w:jc w:val="both"/>
        <w:rPr>
          <w:rFonts w:ascii="Arial" w:hAnsi="Arial" w:cs="Arial"/>
          <w:sz w:val="22"/>
          <w:szCs w:val="22"/>
        </w:rPr>
      </w:pPr>
    </w:p>
    <w:p w:rsidR="00000000" w:rsidRDefault="00FD4AE6">
      <w:pPr>
        <w:spacing w:line="360" w:lineRule="auto"/>
        <w:jc w:val="both"/>
      </w:pPr>
      <w:r>
        <w:rPr>
          <w:rFonts w:ascii="Arial" w:hAnsi="Arial" w:cs="Arial"/>
          <w:b/>
          <w:sz w:val="22"/>
          <w:szCs w:val="22"/>
          <w:lang w:val="es-MX"/>
        </w:rPr>
        <w:t>5. DOCUMENTOS DE REFERENCIAS</w:t>
      </w:r>
    </w:p>
    <w:p w:rsidR="00000000" w:rsidRDefault="00FD4AE6">
      <w:pPr>
        <w:spacing w:line="360" w:lineRule="auto"/>
        <w:jc w:val="both"/>
        <w:rPr>
          <w:rFonts w:ascii="Arial" w:hAnsi="Arial" w:cs="Arial"/>
          <w:b/>
          <w:sz w:val="22"/>
          <w:szCs w:val="22"/>
          <w:lang w:val="es-MX"/>
        </w:rPr>
      </w:pPr>
    </w:p>
    <w:p w:rsidR="00000000" w:rsidRDefault="00FD4AE6">
      <w:pPr>
        <w:numPr>
          <w:ilvl w:val="0"/>
          <w:numId w:val="7"/>
        </w:numPr>
        <w:spacing w:line="360" w:lineRule="auto"/>
        <w:jc w:val="both"/>
      </w:pPr>
      <w:r>
        <w:rPr>
          <w:rFonts w:ascii="Arial" w:hAnsi="Arial" w:cs="Arial"/>
          <w:sz w:val="22"/>
          <w:szCs w:val="22"/>
          <w:lang w:val="es-MX"/>
        </w:rPr>
        <w:t>Ley 1562 de 2012</w:t>
      </w:r>
    </w:p>
    <w:p w:rsidR="00000000" w:rsidRDefault="00FD4AE6">
      <w:pPr>
        <w:numPr>
          <w:ilvl w:val="0"/>
          <w:numId w:val="7"/>
        </w:numPr>
        <w:spacing w:line="360" w:lineRule="auto"/>
        <w:jc w:val="both"/>
      </w:pPr>
      <w:r>
        <w:rPr>
          <w:rFonts w:ascii="Arial" w:hAnsi="Arial" w:cs="Arial"/>
          <w:sz w:val="22"/>
          <w:szCs w:val="22"/>
          <w:lang w:val="es-MX"/>
        </w:rPr>
        <w:t>Resolución 1401 de 2007</w:t>
      </w:r>
    </w:p>
    <w:p w:rsidR="00000000" w:rsidRDefault="00FD4AE6">
      <w:pPr>
        <w:numPr>
          <w:ilvl w:val="0"/>
          <w:numId w:val="7"/>
        </w:numPr>
        <w:spacing w:line="360" w:lineRule="auto"/>
        <w:jc w:val="both"/>
      </w:pPr>
      <w:r>
        <w:rPr>
          <w:rFonts w:ascii="Arial" w:hAnsi="Arial" w:cs="Arial"/>
          <w:sz w:val="22"/>
          <w:szCs w:val="22"/>
          <w:lang w:val="es-MX"/>
        </w:rPr>
        <w:t>Decreto 0472 de 2015</w:t>
      </w:r>
    </w:p>
    <w:p w:rsidR="00000000" w:rsidRDefault="00FD4AE6">
      <w:pPr>
        <w:spacing w:line="360" w:lineRule="auto"/>
        <w:jc w:val="both"/>
        <w:rPr>
          <w:rFonts w:ascii="Arial" w:hAnsi="Arial" w:cs="Arial"/>
          <w:b/>
          <w:sz w:val="22"/>
          <w:szCs w:val="22"/>
          <w:lang w:val="es-MX"/>
        </w:rPr>
      </w:pPr>
    </w:p>
    <w:p w:rsidR="00000000" w:rsidRDefault="00FD4AE6">
      <w:pPr>
        <w:spacing w:line="360" w:lineRule="auto"/>
        <w:jc w:val="both"/>
      </w:pPr>
      <w:r>
        <w:rPr>
          <w:rFonts w:ascii="Arial" w:hAnsi="Arial" w:cs="Arial"/>
          <w:b/>
          <w:sz w:val="22"/>
          <w:szCs w:val="22"/>
        </w:rPr>
        <w:t>6. FRECUENCIA:</w:t>
      </w:r>
    </w:p>
    <w:p w:rsidR="00000000" w:rsidRDefault="00FD4AE6">
      <w:pPr>
        <w:spacing w:line="360" w:lineRule="auto"/>
        <w:jc w:val="both"/>
      </w:pPr>
      <w:r>
        <w:rPr>
          <w:rFonts w:ascii="Arial" w:hAnsi="Arial" w:cs="Arial"/>
          <w:sz w:val="22"/>
          <w:szCs w:val="22"/>
        </w:rPr>
        <w:t>El formato se diligencia cada vez qu</w:t>
      </w:r>
      <w:r>
        <w:rPr>
          <w:rFonts w:ascii="Arial" w:hAnsi="Arial" w:cs="Arial"/>
          <w:sz w:val="22"/>
          <w:szCs w:val="22"/>
        </w:rPr>
        <w:t>e ocurra un accidente - incidente y, se investigaran en su totalidad tanto los eventos con o sin lesión, a más tardar dentro de los 10 días calendario siguiente al suceso. Para luego con dicha información elaborar y divulgar la lección aprendida.</w:t>
      </w:r>
    </w:p>
    <w:p w:rsidR="00000000" w:rsidRDefault="00FD4AE6">
      <w:pPr>
        <w:autoSpaceDE w:val="0"/>
        <w:spacing w:line="360" w:lineRule="auto"/>
        <w:jc w:val="both"/>
      </w:pPr>
      <w:r>
        <w:rPr>
          <w:rFonts w:ascii="Arial" w:hAnsi="Arial" w:cs="Arial"/>
          <w:sz w:val="22"/>
          <w:szCs w:val="22"/>
        </w:rPr>
        <w:t>La empres</w:t>
      </w:r>
      <w:r>
        <w:rPr>
          <w:rFonts w:ascii="Arial" w:hAnsi="Arial" w:cs="Arial"/>
          <w:sz w:val="22"/>
          <w:szCs w:val="22"/>
        </w:rPr>
        <w:t>a debe remitir a la ARL a la que se encuentre afiliado, dentro de los quince (15) días siguientes a la ocurrencia del evento, el informe de investigación del accidente de trabajo mortal y de los accidentes graves definidos en el artículo 3º de la resolució</w:t>
      </w:r>
      <w:r>
        <w:rPr>
          <w:rFonts w:ascii="Arial" w:hAnsi="Arial" w:cs="Arial"/>
          <w:sz w:val="22"/>
          <w:szCs w:val="22"/>
        </w:rPr>
        <w:t>n 1401 de 2007.</w:t>
      </w:r>
    </w:p>
    <w:p w:rsidR="00000000" w:rsidRDefault="00FD4AE6">
      <w:pPr>
        <w:spacing w:line="360" w:lineRule="auto"/>
        <w:jc w:val="both"/>
        <w:rPr>
          <w:rFonts w:ascii="Arial" w:hAnsi="Arial" w:cs="Arial"/>
          <w:sz w:val="22"/>
          <w:szCs w:val="22"/>
        </w:rPr>
      </w:pPr>
    </w:p>
    <w:p w:rsidR="00000000" w:rsidRDefault="00FD4AE6">
      <w:pPr>
        <w:numPr>
          <w:ilvl w:val="0"/>
          <w:numId w:val="4"/>
        </w:numPr>
        <w:spacing w:line="360" w:lineRule="auto"/>
        <w:jc w:val="both"/>
      </w:pPr>
      <w:r>
        <w:rPr>
          <w:rFonts w:ascii="Arial" w:hAnsi="Arial" w:cs="Arial"/>
          <w:b/>
          <w:sz w:val="22"/>
          <w:szCs w:val="22"/>
        </w:rPr>
        <w:t>DOCUMENTOS UTILIZADOS</w:t>
      </w:r>
      <w:r>
        <w:rPr>
          <w:rFonts w:ascii="Arial" w:hAnsi="Arial" w:cs="Arial"/>
          <w:sz w:val="22"/>
          <w:szCs w:val="22"/>
        </w:rPr>
        <w:t xml:space="preserve">: </w:t>
      </w:r>
    </w:p>
    <w:p w:rsidR="00000000" w:rsidRDefault="00FD4AE6">
      <w:pPr>
        <w:spacing w:line="360" w:lineRule="auto"/>
        <w:ind w:left="540"/>
        <w:jc w:val="both"/>
        <w:rPr>
          <w:rFonts w:ascii="Arial" w:hAnsi="Arial" w:cs="Arial"/>
          <w:sz w:val="22"/>
          <w:szCs w:val="22"/>
        </w:rPr>
      </w:pPr>
    </w:p>
    <w:p w:rsidR="00000000" w:rsidRDefault="00FD4AE6">
      <w:pPr>
        <w:numPr>
          <w:ilvl w:val="0"/>
          <w:numId w:val="2"/>
        </w:numPr>
        <w:spacing w:line="360" w:lineRule="auto"/>
        <w:jc w:val="both"/>
      </w:pPr>
      <w:r>
        <w:rPr>
          <w:rFonts w:ascii="Arial" w:hAnsi="Arial" w:cs="Arial"/>
          <w:sz w:val="22"/>
          <w:szCs w:val="22"/>
        </w:rPr>
        <w:t>Formato reporte de accidentes- incidentes</w:t>
      </w:r>
    </w:p>
    <w:p w:rsidR="00000000" w:rsidRDefault="00FD4AE6">
      <w:pPr>
        <w:numPr>
          <w:ilvl w:val="0"/>
          <w:numId w:val="2"/>
        </w:numPr>
        <w:spacing w:line="360" w:lineRule="auto"/>
        <w:jc w:val="both"/>
      </w:pPr>
      <w:r>
        <w:rPr>
          <w:rFonts w:ascii="Arial" w:hAnsi="Arial" w:cs="Arial"/>
          <w:sz w:val="22"/>
          <w:szCs w:val="22"/>
        </w:rPr>
        <w:t>Formato para investigación de accidentes</w:t>
      </w:r>
    </w:p>
    <w:p w:rsidR="00000000" w:rsidRDefault="00FD4AE6">
      <w:pPr>
        <w:spacing w:line="360" w:lineRule="auto"/>
        <w:ind w:left="720"/>
        <w:jc w:val="both"/>
        <w:rPr>
          <w:rFonts w:ascii="Arial" w:hAnsi="Arial" w:cs="Arial"/>
          <w:sz w:val="22"/>
          <w:szCs w:val="22"/>
        </w:rPr>
      </w:pPr>
    </w:p>
    <w:p w:rsidR="00000000" w:rsidRDefault="00FD4AE6">
      <w:pPr>
        <w:spacing w:line="360" w:lineRule="auto"/>
      </w:pPr>
      <w:r>
        <w:rPr>
          <w:rFonts w:ascii="Arial" w:hAnsi="Arial" w:cs="Arial"/>
          <w:b/>
          <w:sz w:val="22"/>
          <w:szCs w:val="22"/>
          <w:lang w:val="es-MX"/>
        </w:rPr>
        <w:t>6. ACTIVIDADES</w:t>
      </w:r>
    </w:p>
    <w:p w:rsidR="00000000" w:rsidRDefault="00FD4AE6">
      <w:pPr>
        <w:spacing w:line="360" w:lineRule="auto"/>
        <w:jc w:val="both"/>
        <w:rPr>
          <w:rFonts w:ascii="Arial" w:hAnsi="Arial" w:cs="Arial"/>
          <w:b/>
          <w:sz w:val="22"/>
          <w:szCs w:val="22"/>
          <w:lang w:val="es-MX"/>
        </w:rPr>
      </w:pPr>
    </w:p>
    <w:p w:rsidR="00000000" w:rsidRDefault="00FD4AE6">
      <w:pPr>
        <w:spacing w:line="360" w:lineRule="auto"/>
        <w:jc w:val="both"/>
      </w:pPr>
      <w:r>
        <w:rPr>
          <w:rFonts w:ascii="Arial" w:hAnsi="Arial" w:cs="Arial"/>
          <w:b/>
          <w:sz w:val="22"/>
          <w:szCs w:val="22"/>
        </w:rPr>
        <w:t>6.1 REPORTE DE ACCIDENTES E INCIDENTES:</w:t>
      </w:r>
    </w:p>
    <w:p w:rsidR="00000000" w:rsidRDefault="00FD4AE6">
      <w:pPr>
        <w:spacing w:line="360" w:lineRule="auto"/>
        <w:jc w:val="both"/>
        <w:rPr>
          <w:rFonts w:ascii="Arial" w:hAnsi="Arial" w:cs="Arial"/>
          <w:b/>
          <w:sz w:val="22"/>
          <w:szCs w:val="22"/>
        </w:rPr>
      </w:pPr>
    </w:p>
    <w:p w:rsidR="00000000" w:rsidRDefault="00FD4AE6">
      <w:pPr>
        <w:spacing w:line="360" w:lineRule="auto"/>
        <w:jc w:val="both"/>
      </w:pPr>
      <w:r>
        <w:rPr>
          <w:rFonts w:ascii="Arial" w:hAnsi="Arial" w:cs="Arial"/>
          <w:sz w:val="22"/>
          <w:szCs w:val="22"/>
        </w:rPr>
        <w:t>Cuando ocurre un accidente o incidente de trabajo dentro o fuera de las i</w:t>
      </w:r>
      <w:r>
        <w:rPr>
          <w:rFonts w:ascii="Arial" w:hAnsi="Arial" w:cs="Arial"/>
          <w:sz w:val="22"/>
          <w:szCs w:val="22"/>
        </w:rPr>
        <w:t xml:space="preserve">nstalaciones de la empresa, durante las horas laborales y este causa daños al trabajador,  el Director(a) de Gestión Administrativa procede a registrar el evento, para lo cual utiliza las evidencias médicas (si existen) y la descripción de los hechos y de </w:t>
      </w:r>
      <w:r>
        <w:rPr>
          <w:rFonts w:ascii="Arial" w:hAnsi="Arial" w:cs="Arial"/>
          <w:sz w:val="22"/>
          <w:szCs w:val="22"/>
        </w:rPr>
        <w:t>esta forma  diligencia el FURAT (formato único de reporte de accidente de trabajo) antes de dos (2) días hábiles de ocurrido el suceso a la ARL y la EPS, donde se encuentra afiliado el trabajador.</w:t>
      </w:r>
    </w:p>
    <w:p w:rsidR="00000000" w:rsidRDefault="00FD4AE6">
      <w:pPr>
        <w:spacing w:line="360" w:lineRule="auto"/>
        <w:jc w:val="both"/>
        <w:rPr>
          <w:rFonts w:ascii="Arial" w:hAnsi="Arial" w:cs="Arial"/>
          <w:sz w:val="22"/>
          <w:szCs w:val="22"/>
        </w:rPr>
      </w:pPr>
    </w:p>
    <w:p w:rsidR="00000000" w:rsidRDefault="00FD4AE6">
      <w:pPr>
        <w:spacing w:line="360" w:lineRule="auto"/>
        <w:jc w:val="both"/>
      </w:pPr>
      <w:r>
        <w:rPr>
          <w:rFonts w:ascii="Arial" w:hAnsi="Arial" w:cs="Arial"/>
          <w:sz w:val="22"/>
          <w:szCs w:val="22"/>
        </w:rPr>
        <w:t>Los accidentes graves y mortales, así como las enfermedade</w:t>
      </w:r>
      <w:r>
        <w:rPr>
          <w:rFonts w:ascii="Arial" w:hAnsi="Arial" w:cs="Arial"/>
          <w:sz w:val="22"/>
          <w:szCs w:val="22"/>
        </w:rPr>
        <w:t xml:space="preserve">s diagnosticadas como laborales se reportaran, directamente a la Dirección Territorial u Oficinas Especiales correspondientes, dentro de los dos (2) días hábiles siguientes al evento, independientemente del reporte que deben realizar a las Administradoras </w:t>
      </w:r>
      <w:r>
        <w:rPr>
          <w:rFonts w:ascii="Arial" w:hAnsi="Arial" w:cs="Arial"/>
          <w:sz w:val="22"/>
          <w:szCs w:val="22"/>
        </w:rPr>
        <w:t>de Riesgos Laborales y Empresas Promotoras de Salud y lo establecido en el artículo 40 del Decreto 1530 de 1996.</w:t>
      </w:r>
    </w:p>
    <w:p w:rsidR="00000000" w:rsidRDefault="00FD4AE6">
      <w:pPr>
        <w:spacing w:line="360" w:lineRule="auto"/>
        <w:jc w:val="both"/>
        <w:rPr>
          <w:rFonts w:ascii="Arial" w:hAnsi="Arial" w:cs="Arial"/>
          <w:sz w:val="22"/>
          <w:szCs w:val="22"/>
        </w:rPr>
      </w:pPr>
    </w:p>
    <w:p w:rsidR="00000000" w:rsidRDefault="00FD4AE6">
      <w:pPr>
        <w:spacing w:line="360" w:lineRule="auto"/>
        <w:jc w:val="both"/>
      </w:pPr>
      <w:r>
        <w:rPr>
          <w:rFonts w:ascii="Arial" w:hAnsi="Arial" w:cs="Arial"/>
          <w:sz w:val="22"/>
          <w:szCs w:val="22"/>
        </w:rPr>
        <w:t xml:space="preserve">Cuando ocurre un incidente o casi accidente debe reportarse durante los dos días hábiles siguientes a lo ocurrido y se reportan en el formato </w:t>
      </w:r>
      <w:r>
        <w:rPr>
          <w:rFonts w:ascii="Arial" w:hAnsi="Arial" w:cs="Arial"/>
          <w:sz w:val="22"/>
          <w:szCs w:val="22"/>
        </w:rPr>
        <w:t>de reporte de incidentes al área de Gestión Administrativa.</w:t>
      </w:r>
    </w:p>
    <w:p w:rsidR="00000000" w:rsidRDefault="00FD4AE6">
      <w:pPr>
        <w:spacing w:line="360" w:lineRule="auto"/>
        <w:jc w:val="both"/>
        <w:rPr>
          <w:rFonts w:ascii="Arial" w:hAnsi="Arial" w:cs="Arial"/>
          <w:sz w:val="22"/>
          <w:szCs w:val="22"/>
        </w:rPr>
      </w:pPr>
    </w:p>
    <w:p w:rsidR="00000000" w:rsidRDefault="00FD4AE6">
      <w:pPr>
        <w:spacing w:line="360" w:lineRule="auto"/>
        <w:jc w:val="both"/>
      </w:pPr>
      <w:r>
        <w:rPr>
          <w:rFonts w:ascii="Arial" w:hAnsi="Arial" w:cs="Arial"/>
          <w:sz w:val="22"/>
          <w:szCs w:val="22"/>
        </w:rPr>
        <w:t>En caso del incidente ambiental se informa al área de Gestión Administrativa o a las autoridades ambientales pertinentes según el impacto generado.</w:t>
      </w:r>
    </w:p>
    <w:p w:rsidR="00000000" w:rsidRDefault="00FD4AE6">
      <w:pPr>
        <w:spacing w:line="360" w:lineRule="auto"/>
        <w:jc w:val="both"/>
        <w:rPr>
          <w:rFonts w:ascii="Arial" w:hAnsi="Arial" w:cs="Arial"/>
          <w:sz w:val="22"/>
          <w:szCs w:val="22"/>
        </w:rPr>
      </w:pPr>
    </w:p>
    <w:p w:rsidR="00000000" w:rsidRDefault="00FD4AE6">
      <w:pPr>
        <w:spacing w:line="360" w:lineRule="auto"/>
        <w:jc w:val="both"/>
        <w:rPr>
          <w:rFonts w:ascii="Arial" w:hAnsi="Arial" w:cs="Arial"/>
          <w:sz w:val="22"/>
          <w:szCs w:val="22"/>
        </w:rPr>
      </w:pPr>
    </w:p>
    <w:p w:rsidR="00000000" w:rsidRDefault="00FD4AE6">
      <w:pPr>
        <w:spacing w:line="360" w:lineRule="auto"/>
        <w:jc w:val="both"/>
      </w:pPr>
      <w:r>
        <w:rPr>
          <w:rFonts w:ascii="Arial" w:hAnsi="Arial" w:cs="Arial"/>
          <w:b/>
          <w:sz w:val="22"/>
          <w:szCs w:val="22"/>
        </w:rPr>
        <w:t>6.2 INVESTIGACION DE ACCIDENTES E INCIDENTE D</w:t>
      </w:r>
      <w:r>
        <w:rPr>
          <w:rFonts w:ascii="Arial" w:hAnsi="Arial" w:cs="Arial"/>
          <w:b/>
          <w:sz w:val="22"/>
          <w:szCs w:val="22"/>
        </w:rPr>
        <w:t>E TRABAJO</w:t>
      </w:r>
    </w:p>
    <w:p w:rsidR="00000000" w:rsidRDefault="00FD4AE6">
      <w:pPr>
        <w:spacing w:line="360" w:lineRule="auto"/>
        <w:jc w:val="both"/>
        <w:rPr>
          <w:rFonts w:ascii="Arial" w:hAnsi="Arial" w:cs="Arial"/>
          <w:b/>
          <w:sz w:val="22"/>
          <w:szCs w:val="22"/>
        </w:rPr>
      </w:pPr>
    </w:p>
    <w:p w:rsidR="00000000" w:rsidRDefault="00FD4AE6">
      <w:pPr>
        <w:spacing w:line="360" w:lineRule="auto"/>
        <w:jc w:val="both"/>
      </w:pPr>
      <w:r>
        <w:rPr>
          <w:rFonts w:ascii="Arial" w:hAnsi="Arial" w:cs="Arial"/>
          <w:sz w:val="22"/>
          <w:szCs w:val="22"/>
        </w:rPr>
        <w:t>Cuando ocurre un accidente o incidente se procede a indagar con el (los) accidentado (s) los hechos, si es posible se visita el lugar donde ocurrió, y registran todas las observaciones concernientes al caso con el fin de tomar las mayores eviden</w:t>
      </w:r>
      <w:r>
        <w:rPr>
          <w:rFonts w:ascii="Arial" w:hAnsi="Arial" w:cs="Arial"/>
          <w:sz w:val="22"/>
          <w:szCs w:val="22"/>
        </w:rPr>
        <w:t>cias posibles.</w:t>
      </w:r>
    </w:p>
    <w:p w:rsidR="00000000" w:rsidRDefault="00FD4AE6">
      <w:pPr>
        <w:spacing w:before="120" w:line="360" w:lineRule="auto"/>
        <w:ind w:right="51"/>
        <w:jc w:val="both"/>
      </w:pPr>
      <w:r>
        <w:rPr>
          <w:rFonts w:ascii="Arial" w:hAnsi="Arial" w:cs="Arial"/>
          <w:sz w:val="22"/>
          <w:szCs w:val="22"/>
        </w:rPr>
        <w:t xml:space="preserve">Antes de transcurridos los diez días hábiles de ocurrido el evento, el COPASST junto con el jefe inmediato del trabajador accidentado se reúnen y retoma los hechos, mediante el análisis de evidencias materiales y los testimonios de testigos </w:t>
      </w:r>
      <w:r>
        <w:rPr>
          <w:rFonts w:ascii="Arial" w:hAnsi="Arial" w:cs="Arial"/>
          <w:sz w:val="22"/>
          <w:szCs w:val="22"/>
        </w:rPr>
        <w:t>e involucrados detectando las causas inmediatas y las causas raíz del accidente o incidente, sobre las cuales se plantea el plan de acción.</w:t>
      </w:r>
    </w:p>
    <w:p w:rsidR="00000000" w:rsidRDefault="00FD4AE6">
      <w:pPr>
        <w:spacing w:before="120" w:line="360" w:lineRule="auto"/>
        <w:ind w:right="51"/>
        <w:jc w:val="both"/>
      </w:pPr>
      <w:r>
        <w:rPr>
          <w:rFonts w:ascii="Arial" w:hAnsi="Arial" w:cs="Arial"/>
          <w:sz w:val="22"/>
          <w:szCs w:val="22"/>
        </w:rPr>
        <w:t xml:space="preserve">Para el caso de los eventos mortales y graves se utilizara el formato de la ARL para este tipo de accidentes, según </w:t>
      </w:r>
      <w:r>
        <w:rPr>
          <w:rFonts w:ascii="Arial" w:hAnsi="Arial" w:cs="Arial"/>
          <w:sz w:val="22"/>
          <w:szCs w:val="22"/>
        </w:rPr>
        <w:t>lo menciona la Resolución 1401 de 2007, art 4 numeral 3.</w:t>
      </w:r>
    </w:p>
    <w:p w:rsidR="00000000" w:rsidRDefault="00FD4AE6">
      <w:pPr>
        <w:spacing w:before="120" w:line="360" w:lineRule="auto"/>
        <w:jc w:val="both"/>
      </w:pPr>
      <w:r>
        <w:rPr>
          <w:rFonts w:ascii="Arial" w:hAnsi="Arial" w:cs="Arial"/>
          <w:sz w:val="22"/>
          <w:szCs w:val="22"/>
        </w:rPr>
        <w:t>Los resultados de la investigación serán consignados en el formato de investigación, por el equipo investigador, y presentados antes de diez (10) días al Presidente Ejecutivo.</w:t>
      </w:r>
    </w:p>
    <w:p w:rsidR="00000000" w:rsidRDefault="00FD4AE6">
      <w:pPr>
        <w:spacing w:before="120" w:line="360" w:lineRule="auto"/>
        <w:jc w:val="both"/>
        <w:rPr>
          <w:rFonts w:ascii="Arial" w:hAnsi="Arial" w:cs="Arial"/>
          <w:sz w:val="22"/>
          <w:szCs w:val="22"/>
        </w:rPr>
      </w:pPr>
    </w:p>
    <w:p w:rsidR="00000000" w:rsidRDefault="00FD4AE6">
      <w:pPr>
        <w:spacing w:before="120" w:line="360" w:lineRule="auto"/>
        <w:jc w:val="both"/>
      </w:pPr>
      <w:r>
        <w:rPr>
          <w:rFonts w:ascii="Arial" w:hAnsi="Arial" w:cs="Arial"/>
          <w:sz w:val="22"/>
          <w:szCs w:val="22"/>
        </w:rPr>
        <w:t xml:space="preserve">Los incidentes o casi </w:t>
      </w:r>
      <w:r>
        <w:rPr>
          <w:rFonts w:ascii="Arial" w:hAnsi="Arial" w:cs="Arial"/>
          <w:sz w:val="22"/>
          <w:szCs w:val="22"/>
        </w:rPr>
        <w:t>accidentes son investigados de la misma forma que los accidentes, pero el registro de los mismos en interno para toma de acciones de mejora que eviten la ocurrencia de un accidente de trabajo.</w:t>
      </w:r>
    </w:p>
    <w:p w:rsidR="00000000" w:rsidRDefault="00FD4AE6">
      <w:pPr>
        <w:spacing w:before="120" w:line="360" w:lineRule="auto"/>
        <w:jc w:val="both"/>
        <w:rPr>
          <w:rFonts w:ascii="Arial" w:hAnsi="Arial" w:cs="Arial"/>
          <w:sz w:val="22"/>
          <w:szCs w:val="22"/>
        </w:rPr>
      </w:pPr>
    </w:p>
    <w:p w:rsidR="00000000" w:rsidRDefault="00FD4AE6">
      <w:pPr>
        <w:spacing w:before="120" w:line="360" w:lineRule="auto"/>
        <w:jc w:val="both"/>
      </w:pPr>
      <w:r>
        <w:rPr>
          <w:rFonts w:ascii="Arial" w:hAnsi="Arial" w:cs="Arial"/>
          <w:b/>
          <w:sz w:val="22"/>
          <w:szCs w:val="22"/>
        </w:rPr>
        <w:t>6.3 SEGUIMIENTO A LAS ACCIONES</w:t>
      </w:r>
    </w:p>
    <w:p w:rsidR="00000000" w:rsidRDefault="00FD4AE6">
      <w:pPr>
        <w:spacing w:before="120" w:line="360" w:lineRule="auto"/>
        <w:jc w:val="both"/>
      </w:pPr>
      <w:r>
        <w:rPr>
          <w:rFonts w:ascii="Arial" w:hAnsi="Arial" w:cs="Arial"/>
          <w:sz w:val="22"/>
          <w:szCs w:val="22"/>
        </w:rPr>
        <w:t>La Directora(a) de Gestión Admi</w:t>
      </w:r>
      <w:r>
        <w:rPr>
          <w:rFonts w:ascii="Arial" w:hAnsi="Arial" w:cs="Arial"/>
          <w:sz w:val="22"/>
          <w:szCs w:val="22"/>
        </w:rPr>
        <w:t>nistrativa hará seguimiento a las acciones correctivas consignadas en el formato de investigación y se llevará un registro de todas las atenciones médicas e incapacidades recibidas por el trabajador accidentado.</w:t>
      </w:r>
    </w:p>
    <w:p w:rsidR="00000000" w:rsidRDefault="00FD4AE6">
      <w:pPr>
        <w:spacing w:before="120" w:line="360" w:lineRule="auto"/>
        <w:jc w:val="both"/>
      </w:pPr>
      <w:r>
        <w:rPr>
          <w:rFonts w:ascii="Arial" w:hAnsi="Arial" w:cs="Arial"/>
          <w:sz w:val="22"/>
          <w:szCs w:val="22"/>
        </w:rPr>
        <w:t>Se Debe llevar un consolidado de los inciden</w:t>
      </w:r>
      <w:r>
        <w:rPr>
          <w:rFonts w:ascii="Arial" w:hAnsi="Arial" w:cs="Arial"/>
          <w:sz w:val="22"/>
          <w:szCs w:val="22"/>
        </w:rPr>
        <w:t>tes presentados a través del tiempo, que permita hacer análisis estadísticos de las diferentes variables aplicables a cada uno de los incidentes presentados.</w:t>
      </w:r>
    </w:p>
    <w:p w:rsidR="00000000" w:rsidRDefault="00FD4AE6">
      <w:pPr>
        <w:spacing w:before="120" w:line="360" w:lineRule="auto"/>
        <w:jc w:val="both"/>
      </w:pPr>
      <w:r>
        <w:rPr>
          <w:rFonts w:ascii="Arial" w:hAnsi="Arial" w:cs="Arial"/>
          <w:sz w:val="22"/>
          <w:szCs w:val="22"/>
        </w:rPr>
        <w:t>El control de los registros de notificación, análisis, investigación, planes de acción, divulgació</w:t>
      </w:r>
      <w:r>
        <w:rPr>
          <w:rFonts w:ascii="Arial" w:hAnsi="Arial" w:cs="Arial"/>
          <w:sz w:val="22"/>
          <w:szCs w:val="22"/>
        </w:rPr>
        <w:t>n y demás, reposarán en el archivo del Director(a) de Gestión Administrativa.</w:t>
      </w:r>
    </w:p>
    <w:p w:rsidR="00000000" w:rsidRDefault="00FD4AE6">
      <w:pPr>
        <w:spacing w:line="360" w:lineRule="auto"/>
        <w:jc w:val="both"/>
        <w:rPr>
          <w:rFonts w:ascii="Arial" w:hAnsi="Arial" w:cs="Arial"/>
          <w:b/>
          <w:sz w:val="22"/>
          <w:szCs w:val="22"/>
        </w:rPr>
      </w:pPr>
    </w:p>
    <w:p w:rsidR="00000000" w:rsidRDefault="00FD4AE6">
      <w:pPr>
        <w:spacing w:line="360" w:lineRule="auto"/>
        <w:jc w:val="both"/>
        <w:rPr>
          <w:rFonts w:ascii="Arial" w:hAnsi="Arial" w:cs="Arial"/>
          <w:b/>
          <w:sz w:val="22"/>
          <w:szCs w:val="22"/>
        </w:rPr>
      </w:pPr>
    </w:p>
    <w:p w:rsidR="00000000" w:rsidRDefault="00FD4AE6">
      <w:pPr>
        <w:pStyle w:val="Prrafodelista"/>
        <w:numPr>
          <w:ilvl w:val="0"/>
          <w:numId w:val="8"/>
        </w:numPr>
        <w:spacing w:after="200" w:line="276" w:lineRule="auto"/>
        <w:jc w:val="both"/>
      </w:pPr>
      <w:r>
        <w:rPr>
          <w:rFonts w:ascii="Arial" w:hAnsi="Arial" w:cs="Arial"/>
          <w:b/>
        </w:rPr>
        <w:t xml:space="preserve">ACTUALIZACIONES </w:t>
      </w:r>
    </w:p>
    <w:p w:rsidR="00000000" w:rsidRDefault="00FD4AE6">
      <w:pPr>
        <w:pStyle w:val="Prrafodelista"/>
        <w:ind w:left="1080"/>
        <w:jc w:val="both"/>
      </w:pPr>
      <w:r>
        <w:rPr>
          <w:rFonts w:eastAsia="Arial"/>
        </w:rPr>
        <w:t xml:space="preserve">  </w:t>
      </w:r>
    </w:p>
    <w:tbl>
      <w:tblPr>
        <w:tblW w:w="5000" w:type="pct"/>
        <w:tblInd w:w="-5" w:type="dxa"/>
        <w:tblLayout w:type="fixed"/>
        <w:tblCellMar>
          <w:left w:w="70" w:type="dxa"/>
          <w:right w:w="70" w:type="dxa"/>
        </w:tblCellMar>
        <w:tblLook w:val="0000" w:firstRow="0" w:lastRow="0" w:firstColumn="0" w:lastColumn="0" w:noHBand="0" w:noVBand="0"/>
      </w:tblPr>
      <w:tblGrid>
        <w:gridCol w:w="1862"/>
        <w:gridCol w:w="1694"/>
        <w:gridCol w:w="5088"/>
      </w:tblGrid>
      <w:tr w:rsidR="00000000">
        <w:tc>
          <w:tcPr>
            <w:tcW w:w="1831" w:type="dxa"/>
            <w:tcBorders>
              <w:top w:val="single" w:sz="4" w:space="0" w:color="000000"/>
              <w:left w:val="single" w:sz="4" w:space="0" w:color="000000"/>
              <w:bottom w:val="single" w:sz="4" w:space="0" w:color="000000"/>
            </w:tcBorders>
            <w:shd w:val="clear" w:color="auto" w:fill="BFBFBF"/>
            <w:vAlign w:val="center"/>
          </w:tcPr>
          <w:p w:rsidR="00000000" w:rsidRDefault="00FD4AE6">
            <w:pPr>
              <w:spacing w:line="360" w:lineRule="auto"/>
              <w:jc w:val="center"/>
            </w:pPr>
            <w:r>
              <w:rPr>
                <w:rFonts w:ascii="Arial" w:hAnsi="Arial" w:cs="Arial"/>
                <w:b/>
                <w:lang w:val="es-MX"/>
              </w:rPr>
              <w:t>FECHA</w:t>
            </w:r>
          </w:p>
        </w:tc>
        <w:tc>
          <w:tcPr>
            <w:tcW w:w="1667" w:type="dxa"/>
            <w:tcBorders>
              <w:top w:val="single" w:sz="4" w:space="0" w:color="000000"/>
              <w:left w:val="single" w:sz="4" w:space="0" w:color="000000"/>
              <w:bottom w:val="single" w:sz="4" w:space="0" w:color="000000"/>
            </w:tcBorders>
            <w:shd w:val="clear" w:color="auto" w:fill="BFBFBF"/>
            <w:vAlign w:val="center"/>
          </w:tcPr>
          <w:p w:rsidR="00000000" w:rsidRDefault="00FD4AE6">
            <w:pPr>
              <w:spacing w:line="360" w:lineRule="auto"/>
              <w:jc w:val="center"/>
            </w:pPr>
            <w:r>
              <w:rPr>
                <w:rFonts w:ascii="Arial" w:hAnsi="Arial" w:cs="Arial"/>
                <w:b/>
                <w:lang w:val="es-MX"/>
              </w:rPr>
              <w:t>VERSIÓN</w:t>
            </w:r>
          </w:p>
        </w:tc>
        <w:tc>
          <w:tcPr>
            <w:tcW w:w="50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FD4AE6">
            <w:pPr>
              <w:spacing w:line="360" w:lineRule="auto"/>
              <w:jc w:val="center"/>
            </w:pPr>
            <w:r>
              <w:rPr>
                <w:rFonts w:ascii="Arial" w:hAnsi="Arial" w:cs="Arial"/>
                <w:b/>
                <w:lang w:val="es-MX"/>
              </w:rPr>
              <w:t>ACTUALIZACIÓN EFECTUADA</w:t>
            </w:r>
          </w:p>
        </w:tc>
      </w:tr>
      <w:tr w:rsidR="00000000">
        <w:tc>
          <w:tcPr>
            <w:tcW w:w="1831"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30/11/2015</w:t>
            </w:r>
          </w:p>
        </w:tc>
        <w:tc>
          <w:tcPr>
            <w:tcW w:w="1667"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00</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pPr>
              <w:spacing w:line="360" w:lineRule="auto"/>
              <w:jc w:val="center"/>
            </w:pPr>
            <w:r>
              <w:rPr>
                <w:rFonts w:ascii="Arial" w:hAnsi="Arial" w:cs="Arial"/>
                <w:lang w:val="es-MX"/>
              </w:rPr>
              <w:t>Creación del documento</w:t>
            </w:r>
          </w:p>
        </w:tc>
      </w:tr>
      <w:tr w:rsidR="00000000">
        <w:tc>
          <w:tcPr>
            <w:tcW w:w="1831"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04/01/2016</w:t>
            </w:r>
          </w:p>
        </w:tc>
        <w:tc>
          <w:tcPr>
            <w:tcW w:w="1667"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01</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pPr>
              <w:spacing w:line="360" w:lineRule="auto"/>
              <w:jc w:val="both"/>
            </w:pPr>
            <w:r>
              <w:rPr>
                <w:rFonts w:ascii="Arial" w:hAnsi="Arial" w:cs="Arial"/>
                <w:lang w:val="es-MX"/>
              </w:rPr>
              <w:t>Se actualiza el documento cambiando el nombre del cargo: Coordina</w:t>
            </w:r>
            <w:r>
              <w:rPr>
                <w:rFonts w:ascii="Arial" w:hAnsi="Arial" w:cs="Arial"/>
                <w:lang w:val="es-MX"/>
              </w:rPr>
              <w:t>dora de CCS por Director(a) de Gestión Administrativa.</w:t>
            </w:r>
          </w:p>
        </w:tc>
      </w:tr>
      <w:tr w:rsidR="00000000">
        <w:tc>
          <w:tcPr>
            <w:tcW w:w="1831"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02/01/2018</w:t>
            </w:r>
          </w:p>
        </w:tc>
        <w:tc>
          <w:tcPr>
            <w:tcW w:w="1667" w:type="dxa"/>
            <w:tcBorders>
              <w:top w:val="single" w:sz="4" w:space="0" w:color="000000"/>
              <w:left w:val="single" w:sz="4" w:space="0" w:color="000000"/>
              <w:bottom w:val="single" w:sz="4" w:space="0" w:color="000000"/>
            </w:tcBorders>
            <w:shd w:val="clear" w:color="auto" w:fill="auto"/>
            <w:vAlign w:val="center"/>
          </w:tcPr>
          <w:p w:rsidR="00000000" w:rsidRDefault="00FD4AE6">
            <w:pPr>
              <w:spacing w:line="360" w:lineRule="auto"/>
              <w:jc w:val="center"/>
            </w:pPr>
            <w:r>
              <w:rPr>
                <w:rFonts w:ascii="Arial" w:hAnsi="Arial" w:cs="Arial"/>
                <w:lang w:val="es-MX"/>
              </w:rPr>
              <w:t>02</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pPr>
              <w:spacing w:line="360" w:lineRule="auto"/>
              <w:jc w:val="both"/>
            </w:pPr>
            <w:r>
              <w:rPr>
                <w:rFonts w:ascii="Arial" w:hAnsi="Arial" w:cs="Arial"/>
                <w:lang w:val="es-MX"/>
              </w:rPr>
              <w:t>Se actualiza el documento con el cambio de logo institucional</w:t>
            </w:r>
          </w:p>
        </w:tc>
      </w:tr>
    </w:tbl>
    <w:p w:rsidR="00000000" w:rsidRDefault="00FD4AE6">
      <w:pPr>
        <w:spacing w:line="360" w:lineRule="auto"/>
        <w:jc w:val="both"/>
        <w:rPr>
          <w:rFonts w:ascii="Arial" w:hAnsi="Arial" w:cs="Arial"/>
        </w:rPr>
      </w:pPr>
    </w:p>
    <w:tbl>
      <w:tblPr>
        <w:tblW w:w="0" w:type="auto"/>
        <w:tblInd w:w="-5" w:type="dxa"/>
        <w:tblLayout w:type="fixed"/>
        <w:tblLook w:val="0000" w:firstRow="0" w:lastRow="0" w:firstColumn="0" w:lastColumn="0" w:noHBand="0" w:noVBand="0"/>
      </w:tblPr>
      <w:tblGrid>
        <w:gridCol w:w="2881"/>
        <w:gridCol w:w="2881"/>
        <w:gridCol w:w="2892"/>
      </w:tblGrid>
      <w:tr w:rsidR="00000000">
        <w:trPr>
          <w:trHeight w:val="346"/>
        </w:trPr>
        <w:tc>
          <w:tcPr>
            <w:tcW w:w="2881" w:type="dxa"/>
            <w:tcBorders>
              <w:top w:val="single" w:sz="4" w:space="0" w:color="000000"/>
              <w:left w:val="single" w:sz="4" w:space="0" w:color="000000"/>
              <w:bottom w:val="single" w:sz="4" w:space="0" w:color="000000"/>
            </w:tcBorders>
            <w:shd w:val="clear" w:color="auto" w:fill="BFBFBF"/>
          </w:tcPr>
          <w:p w:rsidR="00000000" w:rsidRDefault="00FD4AE6">
            <w:pPr>
              <w:jc w:val="center"/>
            </w:pPr>
            <w:r>
              <w:rPr>
                <w:rFonts w:ascii="Arial" w:hAnsi="Arial" w:cs="Arial"/>
                <w:b/>
              </w:rPr>
              <w:t>Elaboró</w:t>
            </w:r>
          </w:p>
        </w:tc>
        <w:tc>
          <w:tcPr>
            <w:tcW w:w="2881" w:type="dxa"/>
            <w:tcBorders>
              <w:top w:val="single" w:sz="4" w:space="0" w:color="000000"/>
              <w:left w:val="single" w:sz="4" w:space="0" w:color="000000"/>
              <w:bottom w:val="single" w:sz="4" w:space="0" w:color="000000"/>
            </w:tcBorders>
            <w:shd w:val="clear" w:color="auto" w:fill="BFBFBF"/>
          </w:tcPr>
          <w:p w:rsidR="00000000" w:rsidRDefault="00FD4AE6">
            <w:pPr>
              <w:jc w:val="center"/>
            </w:pPr>
            <w:r>
              <w:rPr>
                <w:rFonts w:ascii="Arial" w:hAnsi="Arial" w:cs="Arial"/>
                <w:b/>
              </w:rPr>
              <w:t>Revisó</w:t>
            </w:r>
          </w:p>
        </w:tc>
        <w:tc>
          <w:tcPr>
            <w:tcW w:w="2892"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0D4FD5">
            <w:pPr>
              <w:jc w:val="center"/>
            </w:pPr>
            <w:r>
              <w:rPr>
                <w:noProof/>
                <w:lang w:val="es-CO" w:eastAsia="es-CO"/>
              </w:rPr>
              <w:drawing>
                <wp:anchor distT="0" distB="0" distL="0" distR="0" simplePos="0" relativeHeight="251657728" behindDoc="0" locked="0" layoutInCell="1" allowOverlap="1">
                  <wp:simplePos x="0" y="0"/>
                  <wp:positionH relativeFrom="column">
                    <wp:posOffset>288925</wp:posOffset>
                  </wp:positionH>
                  <wp:positionV relativeFrom="paragraph">
                    <wp:posOffset>121920</wp:posOffset>
                  </wp:positionV>
                  <wp:extent cx="1121410" cy="969645"/>
                  <wp:effectExtent l="0" t="0" r="254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1410" cy="9696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D4AE6">
              <w:rPr>
                <w:rFonts w:ascii="Arial" w:hAnsi="Arial" w:cs="Arial"/>
                <w:b/>
              </w:rPr>
              <w:t>Aprobó</w:t>
            </w:r>
          </w:p>
        </w:tc>
      </w:tr>
      <w:tr w:rsidR="00000000">
        <w:tc>
          <w:tcPr>
            <w:tcW w:w="2881" w:type="dxa"/>
            <w:tcBorders>
              <w:top w:val="single" w:sz="4" w:space="0" w:color="000000"/>
              <w:left w:val="single" w:sz="4" w:space="0" w:color="000000"/>
              <w:bottom w:val="single" w:sz="4" w:space="0" w:color="000000"/>
            </w:tcBorders>
            <w:shd w:val="clear" w:color="auto" w:fill="auto"/>
          </w:tcPr>
          <w:p w:rsidR="00000000" w:rsidRDefault="000D4FD5">
            <w:pPr>
              <w:jc w:val="center"/>
            </w:pPr>
            <w:r>
              <w:rPr>
                <w:noProof/>
                <w:lang w:val="es-CO" w:eastAsia="es-CO"/>
              </w:rPr>
              <w:drawing>
                <wp:anchor distT="0" distB="0" distL="0" distR="0" simplePos="0" relativeHeight="251658752" behindDoc="0" locked="0" layoutInCell="1" allowOverlap="1">
                  <wp:simplePos x="0" y="0"/>
                  <wp:positionH relativeFrom="column">
                    <wp:posOffset>0</wp:posOffset>
                  </wp:positionH>
                  <wp:positionV relativeFrom="paragraph">
                    <wp:posOffset>52705</wp:posOffset>
                  </wp:positionV>
                  <wp:extent cx="1691640" cy="596265"/>
                  <wp:effectExtent l="0" t="0" r="3810" b="0"/>
                  <wp:wrapSquare wrapText="larges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59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D4AE6">
              <w:rPr>
                <w:rFonts w:ascii="Arial" w:hAnsi="Arial" w:cs="Arial"/>
                <w:sz w:val="22"/>
                <w:szCs w:val="22"/>
              </w:rPr>
              <w:t>Auxiliar de SG-SST y SGC</w:t>
            </w:r>
          </w:p>
        </w:tc>
        <w:tc>
          <w:tcPr>
            <w:tcW w:w="2881" w:type="dxa"/>
            <w:tcBorders>
              <w:top w:val="single" w:sz="4" w:space="0" w:color="000000"/>
              <w:left w:val="single" w:sz="4" w:space="0" w:color="000000"/>
              <w:bottom w:val="single" w:sz="4" w:space="0" w:color="000000"/>
            </w:tcBorders>
            <w:shd w:val="clear" w:color="auto" w:fill="auto"/>
          </w:tcPr>
          <w:p w:rsidR="00000000" w:rsidRDefault="000D4FD5">
            <w:pPr>
              <w:jc w:val="center"/>
            </w:pPr>
            <w:r>
              <w:rPr>
                <w:noProof/>
                <w:lang w:val="es-CO" w:eastAsia="es-CO"/>
              </w:rPr>
              <w:drawing>
                <wp:anchor distT="0" distB="0" distL="0" distR="0" simplePos="0" relativeHeight="251656704" behindDoc="0" locked="0" layoutInCell="1" allowOverlap="1">
                  <wp:simplePos x="0" y="0"/>
                  <wp:positionH relativeFrom="column">
                    <wp:posOffset>0</wp:posOffset>
                  </wp:positionH>
                  <wp:positionV relativeFrom="paragraph">
                    <wp:posOffset>147955</wp:posOffset>
                  </wp:positionV>
                  <wp:extent cx="1691640" cy="527050"/>
                  <wp:effectExtent l="0" t="0" r="381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527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D4AE6">
              <w:rPr>
                <w:rFonts w:ascii="Arial" w:eastAsia="Arial" w:hAnsi="Arial" w:cs="Arial"/>
                <w:sz w:val="22"/>
                <w:szCs w:val="22"/>
              </w:rPr>
              <w:t xml:space="preserve"> </w:t>
            </w:r>
          </w:p>
          <w:p w:rsidR="00000000" w:rsidRDefault="00FD4AE6">
            <w:pPr>
              <w:jc w:val="center"/>
            </w:pPr>
            <w:r>
              <w:rPr>
                <w:rFonts w:ascii="Arial" w:eastAsia="Arial" w:hAnsi="Arial" w:cs="Arial"/>
                <w:sz w:val="22"/>
                <w:szCs w:val="22"/>
              </w:rPr>
              <w:t xml:space="preserve"> </w:t>
            </w:r>
          </w:p>
          <w:p w:rsidR="00000000" w:rsidRDefault="00FD4AE6">
            <w:pPr>
              <w:jc w:val="center"/>
              <w:rPr>
                <w:rFonts w:ascii="Arial" w:hAnsi="Arial" w:cs="Arial"/>
                <w:sz w:val="22"/>
                <w:szCs w:val="22"/>
              </w:rPr>
            </w:pPr>
          </w:p>
          <w:p w:rsidR="00000000" w:rsidRDefault="00FD4AE6">
            <w:pPr>
              <w:jc w:val="center"/>
            </w:pPr>
            <w:r>
              <w:rPr>
                <w:rFonts w:ascii="Arial" w:hAnsi="Arial" w:cs="Arial"/>
                <w:sz w:val="22"/>
                <w:szCs w:val="22"/>
              </w:rPr>
              <w:t>Director(a) de Gestión Administrativa</w:t>
            </w: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D4AE6">
            <w:pPr>
              <w:snapToGrid w:val="0"/>
              <w:jc w:val="center"/>
              <w:rPr>
                <w:rFonts w:ascii="Arial" w:hAnsi="Arial" w:cs="Arial"/>
              </w:rPr>
            </w:pPr>
          </w:p>
          <w:p w:rsidR="00000000" w:rsidRDefault="00FD4AE6">
            <w:pPr>
              <w:jc w:val="center"/>
              <w:rPr>
                <w:rFonts w:ascii="Arial" w:hAnsi="Arial" w:cs="Arial"/>
              </w:rPr>
            </w:pPr>
          </w:p>
          <w:p w:rsidR="00000000" w:rsidRDefault="00FD4AE6">
            <w:pPr>
              <w:jc w:val="center"/>
              <w:rPr>
                <w:rFonts w:ascii="Arial" w:hAnsi="Arial" w:cs="Arial"/>
              </w:rPr>
            </w:pPr>
          </w:p>
          <w:p w:rsidR="00000000" w:rsidRDefault="00FD4AE6">
            <w:pPr>
              <w:jc w:val="center"/>
            </w:pPr>
            <w:r>
              <w:rPr>
                <w:rFonts w:ascii="Arial" w:hAnsi="Arial" w:cs="Arial"/>
              </w:rPr>
              <w:t>Presidente Ejecutivo</w:t>
            </w:r>
          </w:p>
        </w:tc>
      </w:tr>
    </w:tbl>
    <w:p w:rsidR="00FD4AE6" w:rsidRDefault="00FD4AE6">
      <w:pPr>
        <w:spacing w:line="360" w:lineRule="auto"/>
        <w:jc w:val="both"/>
      </w:pPr>
    </w:p>
    <w:sectPr w:rsidR="00FD4AE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AE6" w:rsidRDefault="00FD4AE6">
      <w:r>
        <w:separator/>
      </w:r>
    </w:p>
  </w:endnote>
  <w:endnote w:type="continuationSeparator" w:id="0">
    <w:p w:rsidR="00FD4AE6" w:rsidRDefault="00FD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FD5" w:rsidRDefault="000D4F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4A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4A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AE6" w:rsidRDefault="00FD4AE6">
      <w:r>
        <w:separator/>
      </w:r>
    </w:p>
  </w:footnote>
  <w:footnote w:type="continuationSeparator" w:id="0">
    <w:p w:rsidR="00FD4AE6" w:rsidRDefault="00FD4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FD5" w:rsidRDefault="000D4F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50" w:type="pct"/>
      <w:tblInd w:w="-39" w:type="dxa"/>
      <w:tblLayout w:type="fixed"/>
      <w:tblLook w:val="0000" w:firstRow="0" w:lastRow="0" w:firstColumn="0" w:lastColumn="0" w:noHBand="0" w:noVBand="0"/>
    </w:tblPr>
    <w:tblGrid>
      <w:gridCol w:w="2406"/>
      <w:gridCol w:w="3761"/>
      <w:gridCol w:w="1382"/>
      <w:gridCol w:w="1781"/>
    </w:tblGrid>
    <w:tr w:rsidR="00000000">
      <w:trPr>
        <w:trHeight w:val="277"/>
      </w:trPr>
      <w:tc>
        <w:tcPr>
          <w:tcW w:w="2346" w:type="dxa"/>
          <w:vMerge w:val="restart"/>
          <w:tcBorders>
            <w:top w:val="single" w:sz="4" w:space="0" w:color="000000"/>
            <w:left w:val="single" w:sz="4" w:space="0" w:color="000000"/>
            <w:bottom w:val="single" w:sz="4" w:space="0" w:color="000000"/>
          </w:tcBorders>
          <w:shd w:val="clear" w:color="auto" w:fill="auto"/>
          <w:vAlign w:val="center"/>
        </w:tcPr>
        <w:p w:rsidR="00000000" w:rsidRDefault="000D4FD5">
          <w:pPr>
            <w:jc w:val="center"/>
            <w:rPr>
              <w:rFonts w:ascii="Arial" w:hAnsi="Arial" w:cs="Arial"/>
              <w:b/>
              <w:color w:val="1F497D"/>
            </w:rPr>
          </w:pPr>
          <w:r>
            <w:rPr>
              <w:noProof/>
              <w:lang w:val="es-CO" w:eastAsia="es-CO"/>
            </w:rPr>
            <w:drawing>
              <wp:inline distT="0" distB="0" distL="0" distR="0">
                <wp:extent cx="1397000" cy="1003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97000" cy="1003935"/>
                        </a:xfrm>
                        <a:prstGeom prst="rect">
                          <a:avLst/>
                        </a:prstGeom>
                        <a:solidFill>
                          <a:srgbClr val="FFFFFF">
                            <a:alpha val="0"/>
                          </a:srgbClr>
                        </a:solidFill>
                        <a:ln>
                          <a:noFill/>
                        </a:ln>
                      </pic:spPr>
                    </pic:pic>
                  </a:graphicData>
                </a:graphic>
              </wp:inline>
            </w:drawing>
          </w:r>
        </w:p>
      </w:tc>
      <w:tc>
        <w:tcPr>
          <w:tcW w:w="3668" w:type="dxa"/>
          <w:vMerge w:val="restart"/>
          <w:tcBorders>
            <w:top w:val="single" w:sz="4" w:space="0" w:color="000000"/>
            <w:left w:val="single" w:sz="4" w:space="0" w:color="000000"/>
            <w:bottom w:val="single" w:sz="4" w:space="0" w:color="000000"/>
          </w:tcBorders>
          <w:shd w:val="clear" w:color="auto" w:fill="auto"/>
          <w:vAlign w:val="center"/>
        </w:tcPr>
        <w:p w:rsidR="00000000" w:rsidRDefault="00FD4AE6">
          <w:pPr>
            <w:jc w:val="center"/>
          </w:pPr>
          <w:bookmarkStart w:id="0" w:name="_GoBack"/>
          <w:r>
            <w:rPr>
              <w:rFonts w:ascii="Arial" w:hAnsi="Arial" w:cs="Arial"/>
              <w:b/>
              <w:color w:val="1F497D"/>
            </w:rPr>
            <w:t xml:space="preserve">PROCEDIMIENTO DE INVESTIGACIÓN DE </w:t>
          </w:r>
          <w:bookmarkEnd w:id="0"/>
          <w:r>
            <w:rPr>
              <w:rFonts w:ascii="Arial" w:hAnsi="Arial" w:cs="Arial"/>
              <w:b/>
              <w:color w:val="1F497D"/>
            </w:rPr>
            <w:t>IATEL</w:t>
          </w:r>
        </w:p>
      </w:tc>
      <w:tc>
        <w:tcPr>
          <w:tcW w:w="1348" w:type="dxa"/>
          <w:tcBorders>
            <w:top w:val="single" w:sz="4" w:space="0" w:color="000000"/>
            <w:left w:val="single" w:sz="4" w:space="0" w:color="000000"/>
            <w:bottom w:val="single" w:sz="4" w:space="0" w:color="000000"/>
          </w:tcBorders>
          <w:shd w:val="clear" w:color="auto" w:fill="auto"/>
          <w:vAlign w:val="center"/>
        </w:tcPr>
        <w:p w:rsidR="00000000" w:rsidRDefault="00FD4AE6">
          <w:r>
            <w:rPr>
              <w:rFonts w:ascii="Arial" w:hAnsi="Arial" w:cs="Arial"/>
              <w:b/>
            </w:rPr>
            <w:t>CÓDIGO</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r>
            <w:rPr>
              <w:rFonts w:ascii="Arial" w:hAnsi="Arial" w:cs="Arial"/>
            </w:rPr>
            <w:t>: CCMDTH-17</w:t>
          </w:r>
        </w:p>
      </w:tc>
    </w:tr>
    <w:tr w:rsidR="00000000">
      <w:trPr>
        <w:trHeight w:val="142"/>
      </w:trPr>
      <w:tc>
        <w:tcPr>
          <w:tcW w:w="2346"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rPr>
              <w:rFonts w:ascii="Arial" w:hAnsi="Arial" w:cs="Arial"/>
            </w:rPr>
          </w:pPr>
        </w:p>
      </w:tc>
      <w:tc>
        <w:tcPr>
          <w:tcW w:w="3668"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jc w:val="center"/>
            <w:rPr>
              <w:rFonts w:ascii="Arial" w:hAnsi="Arial" w:cs="Arial"/>
              <w:b/>
              <w:color w:val="1F497D"/>
            </w:rPr>
          </w:pPr>
        </w:p>
      </w:tc>
      <w:tc>
        <w:tcPr>
          <w:tcW w:w="1348" w:type="dxa"/>
          <w:tcBorders>
            <w:top w:val="single" w:sz="4" w:space="0" w:color="000000"/>
            <w:left w:val="single" w:sz="4" w:space="0" w:color="000000"/>
            <w:bottom w:val="single" w:sz="4" w:space="0" w:color="000000"/>
          </w:tcBorders>
          <w:shd w:val="clear" w:color="auto" w:fill="auto"/>
          <w:vAlign w:val="center"/>
        </w:tcPr>
        <w:p w:rsidR="00000000" w:rsidRDefault="00FD4AE6">
          <w:r>
            <w:rPr>
              <w:rFonts w:ascii="Arial" w:hAnsi="Arial" w:cs="Arial"/>
              <w:b/>
            </w:rPr>
            <w:t>VERSIÓN</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r>
            <w:rPr>
              <w:rFonts w:ascii="Arial" w:hAnsi="Arial" w:cs="Arial"/>
            </w:rPr>
            <w:t>: 02</w:t>
          </w:r>
        </w:p>
      </w:tc>
    </w:tr>
    <w:tr w:rsidR="00000000">
      <w:trPr>
        <w:trHeight w:val="570"/>
      </w:trPr>
      <w:tc>
        <w:tcPr>
          <w:tcW w:w="2346"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rPr>
              <w:rFonts w:ascii="Arial" w:hAnsi="Arial" w:cs="Arial"/>
            </w:rPr>
          </w:pPr>
        </w:p>
      </w:tc>
      <w:tc>
        <w:tcPr>
          <w:tcW w:w="3668"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jc w:val="center"/>
            <w:rPr>
              <w:rFonts w:ascii="Arial" w:hAnsi="Arial" w:cs="Arial"/>
              <w:b/>
              <w:color w:val="1F497D"/>
            </w:rPr>
          </w:pPr>
        </w:p>
      </w:tc>
      <w:tc>
        <w:tcPr>
          <w:tcW w:w="1348" w:type="dxa"/>
          <w:tcBorders>
            <w:top w:val="single" w:sz="4" w:space="0" w:color="000000"/>
            <w:left w:val="single" w:sz="4" w:space="0" w:color="000000"/>
            <w:bottom w:val="single" w:sz="4" w:space="0" w:color="000000"/>
          </w:tcBorders>
          <w:shd w:val="clear" w:color="auto" w:fill="auto"/>
          <w:vAlign w:val="center"/>
        </w:tcPr>
        <w:p w:rsidR="00000000" w:rsidRDefault="00FD4AE6">
          <w:r>
            <w:rPr>
              <w:rFonts w:ascii="Arial" w:hAnsi="Arial" w:cs="Arial"/>
              <w:b/>
            </w:rPr>
            <w:t>FECHA</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r>
            <w:rPr>
              <w:rFonts w:ascii="Arial" w:hAnsi="Arial" w:cs="Arial"/>
            </w:rPr>
            <w:t>: 02/01/2018</w:t>
          </w:r>
        </w:p>
      </w:tc>
    </w:tr>
    <w:tr w:rsidR="00000000">
      <w:trPr>
        <w:trHeight w:val="315"/>
      </w:trPr>
      <w:tc>
        <w:tcPr>
          <w:tcW w:w="2346"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rPr>
              <w:rFonts w:ascii="Arial" w:hAnsi="Arial" w:cs="Arial"/>
            </w:rPr>
          </w:pPr>
        </w:p>
      </w:tc>
      <w:tc>
        <w:tcPr>
          <w:tcW w:w="3668" w:type="dxa"/>
          <w:vMerge/>
          <w:tcBorders>
            <w:top w:val="single" w:sz="4" w:space="0" w:color="000000"/>
            <w:left w:val="single" w:sz="4" w:space="0" w:color="000000"/>
            <w:bottom w:val="single" w:sz="4" w:space="0" w:color="000000"/>
          </w:tcBorders>
          <w:shd w:val="clear" w:color="auto" w:fill="auto"/>
          <w:vAlign w:val="center"/>
        </w:tcPr>
        <w:p w:rsidR="00000000" w:rsidRDefault="00FD4AE6">
          <w:pPr>
            <w:snapToGrid w:val="0"/>
            <w:jc w:val="center"/>
            <w:rPr>
              <w:rFonts w:ascii="Arial" w:hAnsi="Arial" w:cs="Arial"/>
              <w:b/>
              <w:color w:val="1F497D"/>
            </w:rPr>
          </w:pPr>
        </w:p>
      </w:tc>
      <w:tc>
        <w:tcPr>
          <w:tcW w:w="1348" w:type="dxa"/>
          <w:tcBorders>
            <w:top w:val="single" w:sz="4" w:space="0" w:color="000000"/>
            <w:left w:val="single" w:sz="4" w:space="0" w:color="000000"/>
            <w:bottom w:val="single" w:sz="4" w:space="0" w:color="000000"/>
          </w:tcBorders>
          <w:shd w:val="clear" w:color="auto" w:fill="auto"/>
          <w:vAlign w:val="center"/>
        </w:tcPr>
        <w:p w:rsidR="00000000" w:rsidRDefault="00FD4AE6">
          <w:pPr>
            <w:snapToGrid w:val="0"/>
            <w:jc w:val="center"/>
            <w:rPr>
              <w:rFonts w:ascii="Arial" w:hAnsi="Arial" w:cs="Arial"/>
              <w:b/>
              <w:color w:val="1F497D"/>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FD4AE6">
          <w:pPr>
            <w:snapToGrid w:val="0"/>
            <w:rPr>
              <w:rFonts w:ascii="Arial" w:hAnsi="Arial" w:cs="Arial"/>
              <w:b/>
            </w:rPr>
          </w:pPr>
        </w:p>
      </w:tc>
    </w:tr>
  </w:tbl>
  <w:p w:rsidR="00000000" w:rsidRDefault="00FD4A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D4A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4"/>
    <w:multiLevelType w:val="multilevel"/>
    <w:tmpl w:val="00000004"/>
    <w:name w:val="WW8Num3"/>
    <w:lvl w:ilvl="0">
      <w:start w:val="4"/>
      <w:numFmt w:val="decimal"/>
      <w:lvlText w:val="%1."/>
      <w:lvlJc w:val="left"/>
      <w:pPr>
        <w:tabs>
          <w:tab w:val="num" w:pos="540"/>
        </w:tabs>
        <w:ind w:left="540" w:hanging="540"/>
      </w:pPr>
      <w:rPr>
        <w:rFonts w:cs="Arial" w:hint="default"/>
      </w:rPr>
    </w:lvl>
    <w:lvl w:ilvl="1">
      <w:start w:val="3"/>
      <w:numFmt w:val="decimal"/>
      <w:lvlText w:val="%1.%2."/>
      <w:lvlJc w:val="left"/>
      <w:pPr>
        <w:tabs>
          <w:tab w:val="num" w:pos="1260"/>
        </w:tabs>
        <w:ind w:left="1260" w:hanging="720"/>
      </w:pPr>
      <w:rPr>
        <w:rFonts w:cs="Aria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1.%2.%3.%4."/>
      <w:lvlJc w:val="left"/>
      <w:pPr>
        <w:tabs>
          <w:tab w:val="num" w:pos="2700"/>
        </w:tabs>
        <w:ind w:left="2700" w:hanging="1080"/>
      </w:pPr>
      <w:rPr>
        <w:rFonts w:cs="Arial" w:hint="default"/>
      </w:rPr>
    </w:lvl>
    <w:lvl w:ilvl="4">
      <w:start w:val="1"/>
      <w:numFmt w:val="decimal"/>
      <w:lvlText w:val="%1.%2.%3.%4.%5."/>
      <w:lvlJc w:val="left"/>
      <w:pPr>
        <w:tabs>
          <w:tab w:val="num" w:pos="3240"/>
        </w:tabs>
        <w:ind w:left="3240" w:hanging="1080"/>
      </w:pPr>
      <w:rPr>
        <w:rFonts w:cs="Arial" w:hint="default"/>
      </w:rPr>
    </w:lvl>
    <w:lvl w:ilvl="5">
      <w:start w:val="1"/>
      <w:numFmt w:val="decimal"/>
      <w:lvlText w:val="%1.%2.%3.%4.%5.%6."/>
      <w:lvlJc w:val="left"/>
      <w:pPr>
        <w:tabs>
          <w:tab w:val="num" w:pos="4140"/>
        </w:tabs>
        <w:ind w:left="4140" w:hanging="1440"/>
      </w:pPr>
      <w:rPr>
        <w:rFonts w:cs="Arial" w:hint="default"/>
      </w:rPr>
    </w:lvl>
    <w:lvl w:ilvl="6">
      <w:start w:val="1"/>
      <w:numFmt w:val="decimal"/>
      <w:lvlText w:val="%1.%2.%3.%4.%5.%6.%7."/>
      <w:lvlJc w:val="left"/>
      <w:pPr>
        <w:tabs>
          <w:tab w:val="num" w:pos="4680"/>
        </w:tabs>
        <w:ind w:left="4680" w:hanging="1440"/>
      </w:pPr>
      <w:rPr>
        <w:rFonts w:cs="Arial" w:hint="default"/>
      </w:rPr>
    </w:lvl>
    <w:lvl w:ilvl="7">
      <w:start w:val="1"/>
      <w:numFmt w:val="decimal"/>
      <w:lvlText w:val="%1.%2.%3.%4.%5.%6.%7.%8."/>
      <w:lvlJc w:val="left"/>
      <w:pPr>
        <w:tabs>
          <w:tab w:val="num" w:pos="5580"/>
        </w:tabs>
        <w:ind w:left="5580" w:hanging="1800"/>
      </w:pPr>
      <w:rPr>
        <w:rFonts w:cs="Arial" w:hint="default"/>
      </w:rPr>
    </w:lvl>
    <w:lvl w:ilvl="8">
      <w:start w:val="1"/>
      <w:numFmt w:val="decimal"/>
      <w:lvlText w:val="%1.%2.%3.%4.%5.%6.%7.%8.%9."/>
      <w:lvlJc w:val="left"/>
      <w:pPr>
        <w:tabs>
          <w:tab w:val="num" w:pos="6120"/>
        </w:tabs>
        <w:ind w:left="6120" w:hanging="1800"/>
      </w:pPr>
      <w:rPr>
        <w:rFonts w:cs="Arial" w:hint="default"/>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sz w:val="22"/>
        <w:szCs w:val="22"/>
        <w:lang w:val="es-MX"/>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7"/>
    <w:lvl w:ilvl="0">
      <w:start w:val="7"/>
      <w:numFmt w:val="decimal"/>
      <w:lvlText w:val="%1."/>
      <w:lvlJc w:val="left"/>
      <w:pPr>
        <w:tabs>
          <w:tab w:val="num" w:pos="0"/>
        </w:tabs>
        <w:ind w:left="108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D5"/>
    <w:rsid w:val="000D4FD5"/>
    <w:rsid w:val="00FD4A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AA22158-992B-4ACD-A276-7286A251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Ttulo2">
    <w:name w:val="heading 2"/>
    <w:basedOn w:val="Normal"/>
    <w:next w:val="Normal"/>
    <w:qFormat/>
    <w:pPr>
      <w:keepNext/>
      <w:numPr>
        <w:ilvl w:val="1"/>
        <w:numId w:val="1"/>
      </w:numPr>
      <w:spacing w:line="360" w:lineRule="auto"/>
      <w:jc w:val="both"/>
      <w:outlineLvl w:val="1"/>
    </w:pPr>
    <w:rPr>
      <w:b/>
      <w:sz w:val="2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Arial" w:hint="default"/>
    </w:rPr>
  </w:style>
  <w:style w:type="character" w:customStyle="1" w:styleId="WW8Num3z2">
    <w:name w:val="WW8Num3z2"/>
    <w:rPr>
      <w:rFonts w:ascii="Courier New" w:hAnsi="Courier New" w:cs="Courier New"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lang w:val="es-MX"/>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Fuentedeprrafopredeter1">
    <w:name w:val="Fuente de párrafo predeter.1"/>
  </w:style>
  <w:style w:type="character" w:customStyle="1" w:styleId="EncabezadoCar">
    <w:name w:val="Encabezado Car"/>
    <w:rPr>
      <w:sz w:val="24"/>
      <w:szCs w:val="24"/>
      <w:lang w:val="es-ES"/>
    </w:rPr>
  </w:style>
  <w:style w:type="character" w:customStyle="1" w:styleId="PiedepginaCar">
    <w:name w:val="Pie de página Car"/>
    <w:rPr>
      <w:sz w:val="24"/>
      <w:szCs w:val="24"/>
      <w:lang w:val="es-ES"/>
    </w:rPr>
  </w:style>
  <w:style w:type="character" w:customStyle="1" w:styleId="TextodegloboCar">
    <w:name w:val="Texto de globo Car"/>
    <w:rPr>
      <w:rFonts w:ascii="Tahoma" w:hAnsi="Tahoma" w:cs="Tahoma"/>
      <w:sz w:val="16"/>
      <w:szCs w:val="16"/>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before="120"/>
      <w:ind w:right="-289"/>
      <w:jc w:val="both"/>
    </w:pPr>
    <w:rPr>
      <w:rFonts w:ascii="Arial" w:hAnsi="Arial" w:cs="Arial"/>
      <w:szCs w:val="20"/>
      <w:lang w:val="es-ES_tradnl"/>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customStyle="1" w:styleId="Textodebloque1">
    <w:name w:val="Texto de bloque1"/>
    <w:basedOn w:val="Normal"/>
    <w:pPr>
      <w:spacing w:before="120"/>
      <w:ind w:left="426" w:right="-289"/>
      <w:jc w:val="both"/>
    </w:pPr>
    <w:rPr>
      <w:rFonts w:ascii="Arial" w:hAnsi="Arial" w:cs="Arial"/>
      <w:szCs w:val="20"/>
      <w:lang w:val="es-ES_tradnl"/>
    </w:rPr>
  </w:style>
  <w:style w:type="paragraph" w:styleId="Encabezado">
    <w:name w:val="header"/>
    <w:basedOn w:val="Normal"/>
  </w:style>
  <w:style w:type="paragraph" w:styleId="Piedepgina">
    <w:name w:val="footer"/>
    <w:basedOn w:val="Normal"/>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20"/>
      <w:contextualSpacing/>
    </w:p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Procedimiento</vt:lpstr>
    </vt:vector>
  </TitlesOfParts>
  <Company>Luffi</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dc:title>
  <dc:subject/>
  <dc:creator>COORDINADOR</dc:creator>
  <cp:keywords/>
  <cp:lastModifiedBy>Cámara de Comercio de Magangué</cp:lastModifiedBy>
  <cp:revision>2</cp:revision>
  <cp:lastPrinted>1995-11-21T22:41:00Z</cp:lastPrinted>
  <dcterms:created xsi:type="dcterms:W3CDTF">2019-08-12T15:17:00Z</dcterms:created>
  <dcterms:modified xsi:type="dcterms:W3CDTF">2019-08-12T15:17:00Z</dcterms:modified>
</cp:coreProperties>
</file>