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856979">
      <w:pPr>
        <w:spacing w:line="360" w:lineRule="auto"/>
        <w:jc w:val="both"/>
        <w:rPr>
          <w:rFonts w:ascii="Arial Narrow" w:hAnsi="Arial Narrow" w:cs="Arial"/>
          <w:b/>
          <w:sz w:val="24"/>
          <w:szCs w:val="24"/>
          <w:lang w:val="es-MX" w:eastAsia="es-CO"/>
        </w:rPr>
      </w:pPr>
      <w:r>
        <w:rPr>
          <w:noProof/>
          <w:lang w:val="es-CO" w:eastAsia="es-CO"/>
        </w:rPr>
        <mc:AlternateContent>
          <mc:Choice Requires="wpg">
            <w:drawing>
              <wp:anchor distT="0" distB="0" distL="0" distR="0" simplePos="0" relativeHeight="251655680" behindDoc="0" locked="0" layoutInCell="1" allowOverlap="1">
                <wp:simplePos x="0" y="0"/>
                <wp:positionH relativeFrom="column">
                  <wp:posOffset>4926965</wp:posOffset>
                </wp:positionH>
                <wp:positionV relativeFrom="paragraph">
                  <wp:posOffset>1330960</wp:posOffset>
                </wp:positionV>
                <wp:extent cx="902970" cy="4088130"/>
                <wp:effectExtent l="6350" t="11430" r="14605"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4088130"/>
                          <a:chOff x="7758" y="2096"/>
                          <a:chExt cx="1422" cy="6438"/>
                        </a:xfrm>
                      </wpg:grpSpPr>
                      <wps:wsp>
                        <wps:cNvPr id="3" name="Rectangle 3"/>
                        <wps:cNvSpPr>
                          <a:spLocks noChangeArrowheads="1"/>
                        </wps:cNvSpPr>
                        <wps:spPr bwMode="auto">
                          <a:xfrm flipH="1">
                            <a:off x="8470" y="5315"/>
                            <a:ext cx="710" cy="1609"/>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 name="Rectangle 4"/>
                        <wps:cNvSpPr>
                          <a:spLocks noChangeArrowheads="1"/>
                        </wps:cNvSpPr>
                        <wps:spPr bwMode="auto">
                          <a:xfrm flipH="1">
                            <a:off x="8470" y="3706"/>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 name="Rectangle 5"/>
                        <wps:cNvSpPr>
                          <a:spLocks noChangeArrowheads="1"/>
                        </wps:cNvSpPr>
                        <wps:spPr bwMode="auto">
                          <a:xfrm flipH="1">
                            <a:off x="7759" y="3706"/>
                            <a:ext cx="710" cy="1608"/>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 name="Rectangle 6"/>
                        <wps:cNvSpPr>
                          <a:spLocks noChangeArrowheads="1"/>
                        </wps:cNvSpPr>
                        <wps:spPr bwMode="auto">
                          <a:xfrm flipH="1">
                            <a:off x="7759" y="2096"/>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 name="Rectangle 7"/>
                        <wps:cNvSpPr>
                          <a:spLocks noChangeArrowheads="1"/>
                        </wps:cNvSpPr>
                        <wps:spPr bwMode="auto">
                          <a:xfrm flipH="1">
                            <a:off x="7759" y="5315"/>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 name="Rectangle 8"/>
                        <wps:cNvSpPr>
                          <a:spLocks noChangeArrowheads="1"/>
                        </wps:cNvSpPr>
                        <wps:spPr bwMode="auto">
                          <a:xfrm flipH="1">
                            <a:off x="8470" y="6925"/>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783CB" id="Group 2" o:spid="_x0000_s1026" style="position:absolute;margin-left:387.95pt;margin-top:104.8pt;width:71.1pt;height:321.9pt;z-index:251655680;mso-wrap-distance-left:0;mso-wrap-distance-right:0" coordorigin="7758,2096" coordsize="1422,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">
                <v:rect id="Rectangle 3" o:spid="_x0000_s1027" style="position:absolute;left:8470;top:5315;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Y+UsIA&#10;AADaAAAADwAAAGRycy9kb3ducmV2LnhtbESP3YrCMBSE7wXfIRxh7zRVWZFqFBUVQYT19/rQHNti&#10;c1KarFaffiMIeznMzDfMeFqbQtypcrllBd1OBII4sTrnVMHpuGoPQTiPrLGwTAqe5GA6aTbGGGv7&#10;4D3dDz4VAcIuRgWZ92UspUsyMug6tiQO3tVWBn2QVSp1hY8AN4XsRdFAGsw5LGRY0iKj5Hb4NQqi&#10;a2/r5t3d62d7Odf75fr5fXrlSn216tkIhKfa/4c/7Y1W0If3lXA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j5SwgAAANoAAAAPAAAAAAAAAAAAAAAAAJgCAABkcnMvZG93&#10;bnJldi54bWxQSwUGAAAAAAQABAD1AAAAhwMAAAAA&#10;" fillcolor="#f2f2f2" strokecolor="white" strokeweight=".35mm">
                  <v:stroke endcap="square"/>
                </v:rect>
                <v:rect id="Rectangle 4" o:spid="_x0000_s1028" style="position:absolute;left:8470;top:3706;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84MIA&#10;AADaAAAADwAAAGRycy9kb3ducmV2LnhtbESPW2sCMRSE3wX/QzhC32pWW4qsRvHWUkQFb++HzXF3&#10;cXOyJOm6/femUPBxmJlvmMmsNZVoyPnSsoJBPwFBnFldcq7gfPp8HYHwAVljZZkU/JKH2bTbmWCq&#10;7Z0P1BxDLiKEfYoKihDqVEqfFWTQ921NHL2rdQZDlC6X2uE9wk0lh0nyIQ2WHBcKrGlZUHY7/hgF&#10;X9vT5TrYrxZvxvHO2c26cXRT6qXXzscgArXhGf5vf2sF7/B3Jd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7zgwgAAANoAAAAPAAAAAAAAAAAAAAAAAJgCAABkcnMvZG93&#10;bnJldi54bWxQSwUGAAAAAAQABAD1AAAAhwMAAAAA&#10;" fillcolor="#bfbfbf" strokecolor="white" strokeweight=".35mm">
                  <v:stroke endcap="square"/>
                </v:rect>
                <v:rect id="Rectangle 5" o:spid="_x0000_s1029" style="position:absolute;left:7759;top:3706;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DvcUA&#10;AADaAAAADwAAAGRycy9kb3ducmV2LnhtbESPQWvCQBSE74X+h+UJvdVNAoqkbqQWlUIoqLU9P7LP&#10;JDT7NmTXmPjr3UKhx2FmvmGWq8E0oqfO1ZYVxNMIBHFhdc2lgtPn9nkBwnlkjY1lUjCSg1X2+LDE&#10;VNsrH6g/+lIECLsUFVTet6mUrqjIoJvaljh4Z9sZ9EF2pdQdXgPcNDKJork0WHNYqLClt4qKn+PF&#10;KIjOSe7W8cdtn39/DYfNbpydbrVST5Ph9QWEp8H/h//a71rBDH6vhBs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wO9xQAAANoAAAAPAAAAAAAAAAAAAAAAAJgCAABkcnMv&#10;ZG93bnJldi54bWxQSwUGAAAAAAQABAD1AAAAigMAAAAA&#10;" fillcolor="#f2f2f2" strokecolor="white" strokeweight=".35mm">
                  <v:stroke endcap="square"/>
                </v:rect>
                <v:rect id="Rectangle 6" o:spid="_x0000_s1030" style="position:absolute;left:7759;top:2096;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HDMIA&#10;AADaAAAADwAAAGRycy9kb3ducmV2LnhtbESPW2vCQBSE3wv9D8sp+GY2WpASXcVbRUoVvL0fssck&#10;mD0bdteY/vtuQejjMDPfMJNZZ2rRkvOVZQWDJAVBnFtdcaHgfPrsf4DwAVljbZkU/JCH2fT1ZYKZ&#10;tg8+UHsMhYgQ9hkqKENoMil9XpJBn9iGOHpX6wyGKF0htcNHhJtaDtN0JA1WHBdKbGhZUn473o2C&#10;zffpch3sV4t343jn7Ne6dXRTqvfWzccgAnXhP/xsb7WCEfxdiTdAT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6YcMwgAAANoAAAAPAAAAAAAAAAAAAAAAAJgCAABkcnMvZG93&#10;bnJldi54bWxQSwUGAAAAAAQABAD1AAAAhwMAAAAA&#10;" fillcolor="#bfbfbf" strokecolor="white" strokeweight=".35mm">
                  <v:stroke endcap="square"/>
                </v:rect>
                <v:rect id="Rectangle 7" o:spid="_x0000_s1031" style="position:absolute;left:7759;top:5315;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il8IA&#10;AADaAAAADwAAAGRycy9kb3ducmV2LnhtbESPW2sCMRSE3wX/QzhC32pWC62sRvHWUkQFb++HzXF3&#10;cXOyJOm6/femUPBxmJlvmMmsNZVoyPnSsoJBPwFBnFldcq7gfPp8HYHwAVljZZkU/JKH2bTbmWCq&#10;7Z0P1BxDLiKEfYoKihDqVEqfFWTQ921NHL2rdQZDlC6X2uE9wk0lh0nyLg2WHBcKrGlZUHY7/hgF&#10;X9vT5TrYrxZvxvHO2c26cXRT6qXXzscgArXhGf5vf2sFH/B3Jd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SKXwgAAANoAAAAPAAAAAAAAAAAAAAAAAJgCAABkcnMvZG93&#10;bnJldi54bWxQSwUGAAAAAAQABAD1AAAAhwMAAAAA&#10;" fillcolor="#bfbfbf" strokecolor="white" strokeweight=".35mm">
                  <v:stroke endcap="square"/>
                </v:rect>
                <v:rect id="Rectangle 8" o:spid="_x0000_s1032" style="position:absolute;left:8470;top:6925;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25b0A&#10;AADaAAAADwAAAGRycy9kb3ducmV2LnhtbERPy4rCMBTdD/gP4QruxlQFGapRfCMyM+Brf2mubbG5&#10;KUms9e/NYmCWh/OezltTiYacLy0rGPQTEMSZ1SXnCi7n7ecXCB+QNVaWScGLPMxnnY8ppto++UjN&#10;KeQihrBPUUERQp1K6bOCDPq+rYkjd7POYIjQ5VI7fMZwU8lhkoylwZJjQ4E1rQrK7qeHUbD7Pl9v&#10;g9/1cmQc/zh72DSO7kr1uu1iAiJQG/7Ff+69VhC3xivxBsjZ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zq25b0AAADaAAAADwAAAAAAAAAAAAAAAACYAgAAZHJzL2Rvd25yZXYu&#10;eG1sUEsFBgAAAAAEAAQA9QAAAIIDAAAAAA==&#10;" fillcolor="#bfbfbf" strokecolor="white" strokeweight=".35mm">
                  <v:stroke endcap="square"/>
                </v:rect>
              </v:group>
            </w:pict>
          </mc:Fallback>
        </mc:AlternateContent>
      </w: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tabs>
          <w:tab w:val="left" w:pos="5320"/>
        </w:tabs>
        <w:spacing w:line="360" w:lineRule="auto"/>
        <w:jc w:val="both"/>
      </w:pPr>
      <w:r>
        <w:rPr>
          <w:rFonts w:ascii="Arial Narrow" w:hAnsi="Arial Narrow" w:cs="Arial"/>
          <w:b/>
          <w:sz w:val="24"/>
          <w:szCs w:val="24"/>
          <w:lang w:val="es-MX"/>
        </w:rPr>
        <w:tab/>
      </w: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856979">
      <w:pPr>
        <w:spacing w:line="360" w:lineRule="auto"/>
        <w:jc w:val="both"/>
        <w:rPr>
          <w:rFonts w:ascii="Arial Narrow" w:hAnsi="Arial Narrow" w:cs="Arial"/>
          <w:b/>
          <w:sz w:val="24"/>
          <w:szCs w:val="24"/>
          <w:lang w:val="es-MX" w:eastAsia="es-CO"/>
        </w:rPr>
      </w:pPr>
      <w:r>
        <w:rPr>
          <w:noProof/>
          <w:lang w:val="es-CO" w:eastAsia="es-CO"/>
        </w:rPr>
        <mc:AlternateContent>
          <mc:Choice Requires="wps">
            <w:drawing>
              <wp:anchor distT="0" distB="0" distL="114935" distR="114935" simplePos="0" relativeHeight="251656704" behindDoc="0" locked="0" layoutInCell="1" allowOverlap="1">
                <wp:simplePos x="0" y="0"/>
                <wp:positionH relativeFrom="column">
                  <wp:posOffset>62865</wp:posOffset>
                </wp:positionH>
                <wp:positionV relativeFrom="paragraph">
                  <wp:posOffset>97155</wp:posOffset>
                </wp:positionV>
                <wp:extent cx="5079365" cy="1306830"/>
                <wp:effectExtent l="0" t="4445" r="0"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130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24C15">
                            <w:pPr>
                              <w:pStyle w:val="Sinespaciado"/>
                            </w:pPr>
                            <w:r>
                              <w:rPr>
                                <w:rFonts w:ascii="Cambria" w:hAnsi="Cambria" w:cs="Cambria"/>
                                <w:b/>
                                <w:bCs/>
                                <w:sz w:val="36"/>
                                <w:szCs w:val="36"/>
                              </w:rPr>
                              <w:t>PROCEDIMIENTO DERECHO DE PETICIÓN</w:t>
                            </w:r>
                          </w:p>
                          <w:p w:rsidR="00000000" w:rsidRDefault="00924C15">
                            <w:pPr>
                              <w:pStyle w:val="Sinespaciado"/>
                            </w:pPr>
                            <w:r>
                              <w:rPr>
                                <w:rFonts w:ascii="Cambria" w:eastAsia="Cambria" w:hAnsi="Cambria" w:cs="Cambria"/>
                                <w:b/>
                                <w:bCs/>
                                <w:sz w:val="36"/>
                                <w:szCs w:val="36"/>
                              </w:rPr>
                              <w:t xml:space="preserve">  </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95pt;margin-top:7.65pt;width:399.95pt;height:102.9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" stroked="f">
                <v:textbox inset="7.25pt,3.65pt,7.25pt,3.65pt">
                  <w:txbxContent>
                    <w:p w:rsidR="00000000" w:rsidRDefault="00924C15">
                      <w:pPr>
                        <w:pStyle w:val="Sinespaciado"/>
                      </w:pPr>
                      <w:r>
                        <w:rPr>
                          <w:rFonts w:ascii="Cambria" w:hAnsi="Cambria" w:cs="Cambria"/>
                          <w:b/>
                          <w:bCs/>
                          <w:sz w:val="36"/>
                          <w:szCs w:val="36"/>
                        </w:rPr>
                        <w:t>PROCEDIMIENTO DERECHO DE PETICIÓN</w:t>
                      </w:r>
                    </w:p>
                    <w:p w:rsidR="00000000" w:rsidRDefault="00924C15">
                      <w:pPr>
                        <w:pStyle w:val="Sinespaciado"/>
                      </w:pPr>
                      <w:r>
                        <w:rPr>
                          <w:rFonts w:ascii="Cambria" w:eastAsia="Cambria" w:hAnsi="Cambria" w:cs="Cambria"/>
                          <w:b/>
                          <w:bCs/>
                          <w:sz w:val="36"/>
                          <w:szCs w:val="36"/>
                        </w:rPr>
                        <w:t xml:space="preserve">  </w:t>
                      </w:r>
                    </w:p>
                  </w:txbxContent>
                </v:textbox>
              </v:shape>
            </w:pict>
          </mc:Fallback>
        </mc:AlternateContent>
      </w: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rPr>
          <w:rFonts w:ascii="Arial Narrow" w:hAnsi="Arial Narrow" w:cs="Arial"/>
          <w:b/>
          <w:sz w:val="24"/>
          <w:szCs w:val="24"/>
          <w:lang w:val="es-MX"/>
        </w:rPr>
      </w:pPr>
    </w:p>
    <w:p w:rsidR="00000000" w:rsidRDefault="00924C15">
      <w:pPr>
        <w:numPr>
          <w:ilvl w:val="0"/>
          <w:numId w:val="3"/>
        </w:numPr>
        <w:spacing w:line="360" w:lineRule="auto"/>
        <w:jc w:val="both"/>
      </w:pPr>
      <w:r>
        <w:rPr>
          <w:rFonts w:ascii="Arial Narrow" w:hAnsi="Arial Narrow" w:cs="Arial"/>
          <w:b/>
          <w:sz w:val="24"/>
          <w:szCs w:val="24"/>
          <w:lang w:val="es-MX"/>
        </w:rPr>
        <w:lastRenderedPageBreak/>
        <w:t>OBJETIVO</w:t>
      </w:r>
    </w:p>
    <w:p w:rsidR="00000000" w:rsidRDefault="00924C15">
      <w:pPr>
        <w:pStyle w:val="Default"/>
        <w:jc w:val="both"/>
        <w:rPr>
          <w:rFonts w:ascii="Arial Narrow" w:hAnsi="Arial Narrow" w:cs="Arial Narrow"/>
          <w:b/>
          <w:lang w:val="es-MX"/>
        </w:rPr>
      </w:pPr>
    </w:p>
    <w:p w:rsidR="00000000" w:rsidRDefault="00924C15">
      <w:pPr>
        <w:pStyle w:val="Textoindependiente"/>
        <w:spacing w:line="360" w:lineRule="auto"/>
      </w:pPr>
      <w:r>
        <w:rPr>
          <w:rFonts w:ascii="Arial Narrow" w:hAnsi="Arial Narrow" w:cs="Arial"/>
          <w:sz w:val="24"/>
          <w:szCs w:val="24"/>
        </w:rPr>
        <w:t>Ofrecer un sistema óptimo de información a los clientes y usuarios de la Cámara de Comercio de Magangué que garantice el acceso oportuno para atender, investigar y solucionar las peticiones, quejas y reclamos de ta</w:t>
      </w:r>
      <w:r>
        <w:rPr>
          <w:rFonts w:ascii="Arial Narrow" w:hAnsi="Arial Narrow" w:cs="Arial"/>
          <w:sz w:val="24"/>
          <w:szCs w:val="24"/>
        </w:rPr>
        <w:t>l manera que se resuelvan o aclaren todas sus inquietudes.</w:t>
      </w:r>
    </w:p>
    <w:p w:rsidR="00000000" w:rsidRDefault="00924C15">
      <w:pPr>
        <w:pStyle w:val="Textoindependiente"/>
        <w:spacing w:line="360" w:lineRule="auto"/>
        <w:rPr>
          <w:rFonts w:ascii="Arial Narrow" w:hAnsi="Arial Narrow" w:cs="Arial"/>
          <w:sz w:val="24"/>
          <w:szCs w:val="24"/>
        </w:rPr>
      </w:pPr>
    </w:p>
    <w:p w:rsidR="00000000" w:rsidRDefault="00924C15">
      <w:pPr>
        <w:pStyle w:val="Textoindependiente"/>
        <w:numPr>
          <w:ilvl w:val="0"/>
          <w:numId w:val="3"/>
        </w:numPr>
        <w:spacing w:line="360" w:lineRule="auto"/>
      </w:pPr>
      <w:r>
        <w:rPr>
          <w:rFonts w:ascii="Arial Narrow" w:eastAsia="Arial Narrow" w:hAnsi="Arial Narrow" w:cs="Arial Narrow"/>
          <w:b/>
          <w:sz w:val="24"/>
          <w:szCs w:val="24"/>
        </w:rPr>
        <w:t xml:space="preserve"> </w:t>
      </w:r>
      <w:r>
        <w:rPr>
          <w:rFonts w:ascii="Arial Narrow" w:hAnsi="Arial Narrow" w:cs="Arial"/>
          <w:b/>
          <w:sz w:val="24"/>
          <w:szCs w:val="24"/>
        </w:rPr>
        <w:t>ALCANCE</w:t>
      </w:r>
    </w:p>
    <w:p w:rsidR="00000000" w:rsidRDefault="00924C15">
      <w:pPr>
        <w:pStyle w:val="Textoindependiente"/>
        <w:spacing w:line="360" w:lineRule="auto"/>
        <w:ind w:left="360"/>
        <w:rPr>
          <w:rFonts w:ascii="Arial Narrow" w:hAnsi="Arial Narrow" w:cs="Arial"/>
          <w:b/>
          <w:sz w:val="24"/>
          <w:szCs w:val="24"/>
        </w:rPr>
      </w:pPr>
    </w:p>
    <w:p w:rsidR="00000000" w:rsidRDefault="00924C15">
      <w:pPr>
        <w:pStyle w:val="Textoindependiente"/>
        <w:spacing w:line="360" w:lineRule="auto"/>
      </w:pPr>
      <w:r>
        <w:rPr>
          <w:rFonts w:ascii="Arial Narrow" w:hAnsi="Arial Narrow" w:cs="Arial"/>
          <w:sz w:val="24"/>
          <w:szCs w:val="24"/>
        </w:rPr>
        <w:t>Aplica desde la recepción de la solicitud, petición, queja o reclamo hasta la solución de las mismas, satisfaciendo a los usuarios en forma eficaz, siendo esta una oportunidad para mejor</w:t>
      </w:r>
      <w:r>
        <w:rPr>
          <w:rFonts w:ascii="Arial Narrow" w:hAnsi="Arial Narrow" w:cs="Arial"/>
          <w:sz w:val="24"/>
          <w:szCs w:val="24"/>
        </w:rPr>
        <w:t>ar el servicio.</w:t>
      </w:r>
    </w:p>
    <w:p w:rsidR="00000000" w:rsidRDefault="00924C15">
      <w:pPr>
        <w:pStyle w:val="Textoindependiente"/>
        <w:spacing w:line="360" w:lineRule="auto"/>
        <w:rPr>
          <w:rFonts w:ascii="Arial Narrow" w:hAnsi="Arial Narrow" w:cs="Arial"/>
          <w:sz w:val="24"/>
          <w:szCs w:val="24"/>
        </w:rPr>
      </w:pPr>
    </w:p>
    <w:p w:rsidR="00000000" w:rsidRDefault="00924C15">
      <w:pPr>
        <w:numPr>
          <w:ilvl w:val="0"/>
          <w:numId w:val="3"/>
        </w:numPr>
        <w:spacing w:line="360" w:lineRule="auto"/>
        <w:jc w:val="both"/>
      </w:pPr>
      <w:r>
        <w:rPr>
          <w:rFonts w:ascii="Arial Narrow" w:hAnsi="Arial Narrow" w:cs="Arial"/>
          <w:b/>
          <w:sz w:val="24"/>
          <w:szCs w:val="24"/>
          <w:lang w:val="es-MX"/>
        </w:rPr>
        <w:t>DEFINICIONES</w:t>
      </w:r>
    </w:p>
    <w:p w:rsidR="00000000" w:rsidRDefault="00924C15">
      <w:pPr>
        <w:pStyle w:val="Default"/>
        <w:jc w:val="both"/>
      </w:pPr>
      <w:r>
        <w:rPr>
          <w:rFonts w:ascii="Arial Narrow" w:eastAsia="Arial Narrow" w:hAnsi="Arial Narrow" w:cs="Arial Narrow"/>
        </w:rPr>
        <w:t xml:space="preserve"> </w:t>
      </w:r>
    </w:p>
    <w:p w:rsidR="00000000" w:rsidRDefault="00924C15">
      <w:pPr>
        <w:pStyle w:val="Default"/>
        <w:jc w:val="both"/>
      </w:pPr>
      <w:r>
        <w:rPr>
          <w:rFonts w:ascii="Arial Narrow" w:hAnsi="Arial Narrow" w:cs="Arial Narrow"/>
          <w:b/>
          <w:color w:val="auto"/>
        </w:rPr>
        <w:t>3.1. Peticiones</w:t>
      </w:r>
      <w:r>
        <w:rPr>
          <w:rFonts w:ascii="Arial Narrow" w:hAnsi="Arial Narrow" w:cs="Arial Narrow"/>
          <w:color w:val="auto"/>
        </w:rPr>
        <w:t xml:space="preserve">: Solicitud o requerimiento de una acción. Se enmarca dentro del Derecho de Petición consagrado en el Código de Procedimiento Administrativo y de lo Contencioso Administrativo y en la Ley 1755 de 2015, en las </w:t>
      </w:r>
      <w:r>
        <w:rPr>
          <w:rFonts w:ascii="Arial Narrow" w:hAnsi="Arial Narrow" w:cs="Arial Narrow"/>
          <w:color w:val="auto"/>
        </w:rPr>
        <w:t xml:space="preserve">cuales se consagra un procedimiento especial independiente. Las peticiones se deben resolver máximo en quince días hábiles salvo norma legal espacial. </w:t>
      </w:r>
    </w:p>
    <w:p w:rsidR="00000000" w:rsidRDefault="00924C15">
      <w:pPr>
        <w:pStyle w:val="Default"/>
        <w:jc w:val="both"/>
        <w:rPr>
          <w:rFonts w:ascii="Arial Narrow" w:hAnsi="Arial Narrow" w:cs="Arial Narrow"/>
          <w:color w:val="auto"/>
        </w:rPr>
      </w:pPr>
    </w:p>
    <w:p w:rsidR="00000000" w:rsidRDefault="00924C15">
      <w:pPr>
        <w:pStyle w:val="Default"/>
        <w:jc w:val="both"/>
      </w:pPr>
      <w:r>
        <w:rPr>
          <w:rFonts w:ascii="Arial Narrow" w:hAnsi="Arial Narrow" w:cs="Arial Narrow"/>
          <w:b/>
          <w:color w:val="auto"/>
        </w:rPr>
        <w:t>3.2. Quejas</w:t>
      </w:r>
      <w:r>
        <w:rPr>
          <w:rFonts w:ascii="Arial Narrow" w:hAnsi="Arial Narrow" w:cs="Arial Narrow"/>
          <w:color w:val="auto"/>
        </w:rPr>
        <w:t>: Manifestaciones de inconformidad con algo o alguien en una institución, en la prestación d</w:t>
      </w:r>
      <w:r>
        <w:rPr>
          <w:rFonts w:ascii="Arial Narrow" w:hAnsi="Arial Narrow" w:cs="Arial Narrow"/>
          <w:color w:val="auto"/>
        </w:rPr>
        <w:t xml:space="preserve">e un servicio. </w:t>
      </w:r>
    </w:p>
    <w:p w:rsidR="00000000" w:rsidRDefault="00924C15">
      <w:pPr>
        <w:pStyle w:val="Default"/>
        <w:jc w:val="both"/>
      </w:pPr>
      <w:r>
        <w:rPr>
          <w:rFonts w:ascii="Arial Narrow" w:eastAsia="Arial Narrow" w:hAnsi="Arial Narrow" w:cs="Arial Narrow"/>
          <w:color w:val="auto"/>
        </w:rPr>
        <w:t xml:space="preserve"> </w:t>
      </w:r>
    </w:p>
    <w:p w:rsidR="00000000" w:rsidRDefault="00924C15">
      <w:pPr>
        <w:pStyle w:val="Default"/>
        <w:jc w:val="both"/>
      </w:pPr>
      <w:r>
        <w:rPr>
          <w:rFonts w:ascii="Arial Narrow" w:hAnsi="Arial Narrow" w:cs="Arial Narrow"/>
          <w:b/>
          <w:color w:val="auto"/>
        </w:rPr>
        <w:t>3.3. Reclamos</w:t>
      </w:r>
      <w:r>
        <w:rPr>
          <w:rFonts w:ascii="Arial Narrow" w:hAnsi="Arial Narrow" w:cs="Arial Narrow"/>
          <w:color w:val="auto"/>
        </w:rPr>
        <w:t xml:space="preserve">: Oposiciones que se formulan a una actuación considerada injusta. Exigencia de los derechos del cliente, relacionados con la prestación de los servicios que se ofrecen al público. </w:t>
      </w:r>
    </w:p>
    <w:p w:rsidR="00000000" w:rsidRDefault="00924C15">
      <w:pPr>
        <w:pStyle w:val="Default"/>
        <w:jc w:val="both"/>
        <w:rPr>
          <w:rFonts w:ascii="Arial Narrow" w:hAnsi="Arial Narrow" w:cs="Arial Narrow"/>
          <w:color w:val="auto"/>
        </w:rPr>
      </w:pPr>
    </w:p>
    <w:p w:rsidR="00000000" w:rsidRDefault="00924C15">
      <w:pPr>
        <w:pStyle w:val="Default"/>
        <w:jc w:val="both"/>
      </w:pPr>
      <w:r>
        <w:rPr>
          <w:rFonts w:ascii="Arial Narrow" w:hAnsi="Arial Narrow" w:cs="Arial Narrow"/>
          <w:b/>
          <w:color w:val="auto"/>
        </w:rPr>
        <w:t>3.4. Usuario</w:t>
      </w:r>
      <w:r>
        <w:rPr>
          <w:rFonts w:ascii="Arial Narrow" w:hAnsi="Arial Narrow" w:cs="Arial Narrow"/>
          <w:color w:val="auto"/>
        </w:rPr>
        <w:t>. Persona natural o jurídica q</w:t>
      </w:r>
      <w:r>
        <w:rPr>
          <w:rFonts w:ascii="Arial Narrow" w:hAnsi="Arial Narrow" w:cs="Arial Narrow"/>
          <w:color w:val="auto"/>
        </w:rPr>
        <w:t xml:space="preserve">ue requiere los servicios de la Cámara de Comercio, en algunas ocasiones es el mismo cliente. </w:t>
      </w:r>
    </w:p>
    <w:p w:rsidR="00000000" w:rsidRDefault="00924C15">
      <w:pPr>
        <w:pStyle w:val="Default"/>
        <w:jc w:val="both"/>
        <w:rPr>
          <w:rFonts w:ascii="Arial Narrow" w:hAnsi="Arial Narrow" w:cs="Arial Narrow"/>
          <w:color w:val="auto"/>
        </w:rPr>
      </w:pPr>
    </w:p>
    <w:p w:rsidR="00000000" w:rsidRDefault="00924C15">
      <w:pPr>
        <w:pStyle w:val="Default"/>
        <w:jc w:val="both"/>
      </w:pPr>
      <w:r>
        <w:rPr>
          <w:rFonts w:ascii="Arial Narrow" w:hAnsi="Arial Narrow" w:cs="Arial Narrow"/>
          <w:b/>
          <w:color w:val="auto"/>
        </w:rPr>
        <w:t>3.5. Calidad</w:t>
      </w:r>
      <w:r>
        <w:rPr>
          <w:rFonts w:ascii="Arial Narrow" w:hAnsi="Arial Narrow" w:cs="Arial Narrow"/>
          <w:color w:val="auto"/>
        </w:rPr>
        <w:t xml:space="preserve">: Grado en el que un conjunto de características inherentes cumple con los requisitos. </w:t>
      </w:r>
    </w:p>
    <w:p w:rsidR="00000000" w:rsidRDefault="00924C15">
      <w:pPr>
        <w:pStyle w:val="Default"/>
        <w:jc w:val="both"/>
      </w:pPr>
      <w:r>
        <w:rPr>
          <w:rFonts w:ascii="Arial Narrow" w:eastAsia="Arial Narrow" w:hAnsi="Arial Narrow" w:cs="Arial Narrow"/>
          <w:color w:val="auto"/>
        </w:rPr>
        <w:t xml:space="preserve"> </w:t>
      </w:r>
    </w:p>
    <w:p w:rsidR="00000000" w:rsidRDefault="00924C15">
      <w:pPr>
        <w:pStyle w:val="Default"/>
        <w:jc w:val="both"/>
      </w:pPr>
      <w:r>
        <w:rPr>
          <w:rFonts w:ascii="Arial Narrow" w:hAnsi="Arial Narrow" w:cs="Arial Narrow"/>
          <w:b/>
          <w:color w:val="auto"/>
        </w:rPr>
        <w:t>3.6. Mejora Continua</w:t>
      </w:r>
      <w:r>
        <w:rPr>
          <w:rFonts w:ascii="Arial Narrow" w:hAnsi="Arial Narrow" w:cs="Arial Narrow"/>
          <w:color w:val="auto"/>
        </w:rPr>
        <w:t>: Actividad recurrente para aumentar l</w:t>
      </w:r>
      <w:r>
        <w:rPr>
          <w:rFonts w:ascii="Arial Narrow" w:hAnsi="Arial Narrow" w:cs="Arial Narrow"/>
          <w:color w:val="auto"/>
        </w:rPr>
        <w:t xml:space="preserve">a capacidad para cumplir los requisitos. </w:t>
      </w:r>
    </w:p>
    <w:p w:rsidR="00000000" w:rsidRDefault="00924C15">
      <w:pPr>
        <w:pStyle w:val="Default"/>
        <w:jc w:val="both"/>
        <w:rPr>
          <w:rFonts w:ascii="Arial Narrow" w:hAnsi="Arial Narrow" w:cs="Arial Narrow"/>
          <w:color w:val="auto"/>
        </w:rPr>
      </w:pPr>
    </w:p>
    <w:p w:rsidR="00000000" w:rsidRDefault="00924C15">
      <w:pPr>
        <w:pStyle w:val="Default"/>
        <w:jc w:val="both"/>
      </w:pPr>
      <w:r>
        <w:rPr>
          <w:rFonts w:ascii="Arial Narrow" w:hAnsi="Arial Narrow" w:cs="Arial Narrow"/>
          <w:b/>
          <w:color w:val="auto"/>
        </w:rPr>
        <w:t>3.7. Requisito</w:t>
      </w:r>
      <w:r>
        <w:rPr>
          <w:rFonts w:ascii="Arial Narrow" w:hAnsi="Arial Narrow" w:cs="Arial Narrow"/>
          <w:color w:val="auto"/>
        </w:rPr>
        <w:t xml:space="preserve">: Necesidad o expectativa establecida, generalmente implícita u obligatoria. </w:t>
      </w:r>
    </w:p>
    <w:p w:rsidR="00000000" w:rsidRDefault="00924C15">
      <w:pPr>
        <w:pStyle w:val="Default"/>
        <w:jc w:val="both"/>
        <w:rPr>
          <w:rFonts w:ascii="Arial Narrow" w:hAnsi="Arial Narrow" w:cs="Arial Narrow"/>
          <w:color w:val="auto"/>
        </w:rPr>
      </w:pPr>
    </w:p>
    <w:p w:rsidR="00000000" w:rsidRDefault="00924C15">
      <w:pPr>
        <w:pStyle w:val="Default"/>
        <w:jc w:val="both"/>
      </w:pPr>
      <w:r>
        <w:rPr>
          <w:rFonts w:ascii="Arial Narrow" w:hAnsi="Arial Narrow" w:cs="Arial Narrow"/>
          <w:b/>
          <w:color w:val="auto"/>
        </w:rPr>
        <w:t>3.8. Satisfacción del cliente</w:t>
      </w:r>
      <w:r>
        <w:rPr>
          <w:rFonts w:ascii="Arial Narrow" w:hAnsi="Arial Narrow" w:cs="Arial Narrow"/>
          <w:color w:val="auto"/>
        </w:rPr>
        <w:t xml:space="preserve">: Percepción del cliente sobre el grado en el que se han cumplido sus requisitos. </w:t>
      </w:r>
    </w:p>
    <w:p w:rsidR="00000000" w:rsidRDefault="00924C15">
      <w:pPr>
        <w:pStyle w:val="Default"/>
        <w:jc w:val="both"/>
        <w:rPr>
          <w:rFonts w:ascii="Arial Narrow" w:hAnsi="Arial Narrow" w:cs="Arial Narrow"/>
          <w:color w:val="auto"/>
        </w:rPr>
      </w:pPr>
    </w:p>
    <w:p w:rsidR="00000000" w:rsidRDefault="00924C15">
      <w:pPr>
        <w:pStyle w:val="Default"/>
        <w:jc w:val="both"/>
      </w:pPr>
      <w:r>
        <w:rPr>
          <w:rFonts w:ascii="Arial Narrow" w:hAnsi="Arial Narrow" w:cs="Arial Narrow"/>
          <w:b/>
          <w:color w:val="auto"/>
        </w:rPr>
        <w:t>3.9. Ta</w:t>
      </w:r>
      <w:r>
        <w:rPr>
          <w:rFonts w:ascii="Arial Narrow" w:hAnsi="Arial Narrow" w:cs="Arial Narrow"/>
          <w:b/>
          <w:color w:val="auto"/>
        </w:rPr>
        <w:t>bular</w:t>
      </w:r>
      <w:r>
        <w:rPr>
          <w:rFonts w:ascii="Arial Narrow" w:hAnsi="Arial Narrow" w:cs="Arial Narrow"/>
          <w:color w:val="auto"/>
        </w:rPr>
        <w:t>: Registrar y cuantificar los datos obtenidos en las encuestas de satisfacción.</w:t>
      </w:r>
    </w:p>
    <w:p w:rsidR="00000000" w:rsidRDefault="00924C15">
      <w:pPr>
        <w:pStyle w:val="Default"/>
        <w:jc w:val="both"/>
      </w:pPr>
      <w:r>
        <w:rPr>
          <w:rFonts w:ascii="Arial Narrow" w:eastAsia="Arial Narrow" w:hAnsi="Arial Narrow" w:cs="Arial Narrow"/>
          <w:color w:val="auto"/>
        </w:rPr>
        <w:lastRenderedPageBreak/>
        <w:t xml:space="preserve"> </w:t>
      </w:r>
    </w:p>
    <w:p w:rsidR="00000000" w:rsidRDefault="00924C15">
      <w:pPr>
        <w:spacing w:line="360" w:lineRule="auto"/>
        <w:jc w:val="both"/>
      </w:pPr>
      <w:r>
        <w:rPr>
          <w:rFonts w:ascii="Arial Narrow" w:hAnsi="Arial Narrow" w:cs="Arial"/>
          <w:b/>
          <w:sz w:val="24"/>
          <w:szCs w:val="24"/>
          <w:lang w:val="es-MX"/>
        </w:rPr>
        <w:t xml:space="preserve">3.10. Cliente: </w:t>
      </w:r>
      <w:r>
        <w:rPr>
          <w:rFonts w:ascii="Arial Narrow" w:hAnsi="Arial Narrow" w:cs="Arial"/>
          <w:sz w:val="24"/>
          <w:szCs w:val="24"/>
        </w:rPr>
        <w:t>Organización, entidad o persona que recibe un producto y/o servicio, el término cliente incluye a los destinatarios, usuarios o beneficiarios.</w:t>
      </w:r>
    </w:p>
    <w:p w:rsidR="00000000" w:rsidRDefault="00924C15">
      <w:pPr>
        <w:spacing w:line="360" w:lineRule="auto"/>
        <w:jc w:val="both"/>
        <w:rPr>
          <w:rFonts w:ascii="Arial Narrow" w:hAnsi="Arial Narrow" w:cs="Arial"/>
          <w:b/>
          <w:sz w:val="24"/>
          <w:szCs w:val="24"/>
          <w:lang w:val="es-MX"/>
        </w:rPr>
      </w:pPr>
    </w:p>
    <w:p w:rsidR="00000000" w:rsidRDefault="00924C15">
      <w:pPr>
        <w:spacing w:line="360" w:lineRule="auto"/>
        <w:jc w:val="both"/>
      </w:pPr>
      <w:r>
        <w:rPr>
          <w:rFonts w:ascii="Arial Narrow" w:hAnsi="Arial Narrow" w:cs="Arial"/>
          <w:b/>
          <w:sz w:val="24"/>
          <w:szCs w:val="24"/>
          <w:lang w:val="es-MX"/>
        </w:rPr>
        <w:t>3.9. Verif</w:t>
      </w:r>
      <w:r>
        <w:rPr>
          <w:rFonts w:ascii="Arial Narrow" w:hAnsi="Arial Narrow" w:cs="Arial"/>
          <w:b/>
          <w:sz w:val="24"/>
          <w:szCs w:val="24"/>
          <w:lang w:val="es-MX"/>
        </w:rPr>
        <w:t xml:space="preserve">icación: </w:t>
      </w:r>
      <w:r>
        <w:rPr>
          <w:rFonts w:ascii="Arial Narrow" w:hAnsi="Arial Narrow" w:cs="Arial"/>
          <w:color w:val="000000"/>
          <w:sz w:val="24"/>
          <w:szCs w:val="24"/>
        </w:rPr>
        <w:t>Confirmar mediante la aportación de evidencia objetiva, de que se han cumplido los requisitos específicos.</w:t>
      </w:r>
    </w:p>
    <w:p w:rsidR="00000000" w:rsidRDefault="00924C15">
      <w:pPr>
        <w:pStyle w:val="Default"/>
        <w:jc w:val="both"/>
        <w:rPr>
          <w:rFonts w:ascii="Arial Narrow" w:hAnsi="Arial Narrow" w:cs="Arial Narrow"/>
          <w:b/>
          <w:lang w:val="es-MX"/>
        </w:rPr>
      </w:pPr>
    </w:p>
    <w:p w:rsidR="00000000" w:rsidRDefault="00924C15">
      <w:pPr>
        <w:numPr>
          <w:ilvl w:val="0"/>
          <w:numId w:val="3"/>
        </w:numPr>
        <w:spacing w:line="360" w:lineRule="auto"/>
        <w:jc w:val="both"/>
      </w:pPr>
      <w:r>
        <w:rPr>
          <w:rFonts w:ascii="Arial Narrow" w:hAnsi="Arial Narrow" w:cs="Arial Narrow"/>
          <w:b/>
          <w:sz w:val="24"/>
          <w:szCs w:val="24"/>
        </w:rPr>
        <w:t>CONTENIDO DEL SISTEMA DE PETICIONES QUEJAS Y RECLAMOS</w:t>
      </w:r>
    </w:p>
    <w:p w:rsidR="00000000" w:rsidRDefault="00924C15">
      <w:pPr>
        <w:spacing w:line="360" w:lineRule="auto"/>
        <w:ind w:left="360"/>
        <w:jc w:val="both"/>
        <w:rPr>
          <w:rFonts w:ascii="Arial Narrow" w:hAnsi="Arial Narrow" w:cs="Arial"/>
          <w:b/>
          <w:bCs/>
          <w:color w:val="000000"/>
          <w:sz w:val="24"/>
          <w:szCs w:val="24"/>
        </w:rPr>
      </w:pPr>
    </w:p>
    <w:p w:rsidR="00000000" w:rsidRDefault="00924C15">
      <w:pPr>
        <w:spacing w:line="360" w:lineRule="auto"/>
        <w:jc w:val="both"/>
      </w:pPr>
      <w:r>
        <w:rPr>
          <w:rFonts w:ascii="Arial Narrow" w:hAnsi="Arial Narrow" w:cs="Arial Narrow"/>
          <w:b/>
          <w:sz w:val="24"/>
          <w:szCs w:val="24"/>
        </w:rPr>
        <w:t>4.1. Condiciones generales</w:t>
      </w:r>
    </w:p>
    <w:p w:rsidR="00000000" w:rsidRDefault="00924C15">
      <w:pPr>
        <w:jc w:val="both"/>
      </w:pPr>
      <w:r>
        <w:rPr>
          <w:rFonts w:ascii="Arial Narrow" w:hAnsi="Arial Narrow" w:cs="Arial"/>
          <w:bCs/>
          <w:color w:val="000000"/>
          <w:sz w:val="24"/>
          <w:szCs w:val="24"/>
        </w:rPr>
        <w:t>Todas las peticiones interpuestas por los clientes, sin i</w:t>
      </w:r>
      <w:r>
        <w:rPr>
          <w:rFonts w:ascii="Arial Narrow" w:hAnsi="Arial Narrow" w:cs="Arial"/>
          <w:bCs/>
          <w:color w:val="000000"/>
          <w:sz w:val="24"/>
          <w:szCs w:val="24"/>
        </w:rPr>
        <w:t xml:space="preserve">mportar su origen (comunicados escritos, telefónicos, personales o buzones de quejas) deben ser atendidas por la persona responsable del proceso que afecten, para iniciar su trámite respectivo y la búsqueda de su solución. </w:t>
      </w:r>
    </w:p>
    <w:p w:rsidR="00000000" w:rsidRDefault="00924C15">
      <w:pPr>
        <w:jc w:val="both"/>
        <w:rPr>
          <w:rFonts w:ascii="Arial Narrow" w:hAnsi="Arial Narrow" w:cs="Arial"/>
          <w:bCs/>
          <w:color w:val="000000"/>
          <w:sz w:val="24"/>
          <w:szCs w:val="24"/>
        </w:rPr>
      </w:pPr>
    </w:p>
    <w:p w:rsidR="00000000" w:rsidRDefault="00924C15">
      <w:pPr>
        <w:jc w:val="both"/>
      </w:pPr>
      <w:r>
        <w:rPr>
          <w:rFonts w:ascii="Arial Narrow" w:hAnsi="Arial Narrow" w:cs="Arial"/>
          <w:bCs/>
          <w:color w:val="000000"/>
          <w:sz w:val="24"/>
          <w:szCs w:val="24"/>
        </w:rPr>
        <w:t>La apertura de los buzones de s</w:t>
      </w:r>
      <w:r>
        <w:rPr>
          <w:rFonts w:ascii="Arial Narrow" w:hAnsi="Arial Narrow" w:cs="Arial"/>
          <w:bCs/>
          <w:color w:val="000000"/>
          <w:sz w:val="24"/>
          <w:szCs w:val="24"/>
        </w:rPr>
        <w:t>ugerencias se efectúa todos los días por la persona destinada para tal fin. Para las oficinas seccionales, cada Auxiliar de Servicios en la Oficina Seccional que se encuentre a su cargo, serán los encargado(as) de abrir el buzón en los términos estipulados</w:t>
      </w:r>
      <w:r>
        <w:rPr>
          <w:rFonts w:ascii="Arial Narrow" w:hAnsi="Arial Narrow" w:cs="Arial"/>
          <w:bCs/>
          <w:color w:val="000000"/>
          <w:sz w:val="24"/>
          <w:szCs w:val="24"/>
        </w:rPr>
        <w:t xml:space="preserve"> anteriormente y de remitir el mismo día por correo electrónico de forma escaneada las peticiones para proseguir con el procedimiento así como el físico para su control y archivo. </w:t>
      </w:r>
    </w:p>
    <w:p w:rsidR="00000000" w:rsidRDefault="00924C15">
      <w:pPr>
        <w:jc w:val="both"/>
        <w:rPr>
          <w:rFonts w:ascii="Arial Narrow" w:hAnsi="Arial Narrow" w:cs="Arial"/>
          <w:bCs/>
          <w:color w:val="000000"/>
          <w:sz w:val="24"/>
          <w:szCs w:val="24"/>
        </w:rPr>
      </w:pPr>
    </w:p>
    <w:p w:rsidR="00000000" w:rsidRDefault="00924C15">
      <w:pPr>
        <w:jc w:val="both"/>
      </w:pPr>
      <w:r>
        <w:rPr>
          <w:rFonts w:ascii="Arial Narrow" w:hAnsi="Arial Narrow" w:cs="Arial"/>
          <w:bCs/>
          <w:color w:val="000000"/>
          <w:sz w:val="24"/>
          <w:szCs w:val="24"/>
        </w:rPr>
        <w:t xml:space="preserve">Las peticiones deben constar por medio físico o electrónico junto con los </w:t>
      </w:r>
      <w:r>
        <w:rPr>
          <w:rFonts w:ascii="Arial Narrow" w:hAnsi="Arial Narrow" w:cs="Arial"/>
          <w:bCs/>
          <w:color w:val="000000"/>
          <w:sz w:val="24"/>
          <w:szCs w:val="24"/>
        </w:rPr>
        <w:t xml:space="preserve">anexos que sean necesarios para el trámite correspondiente, si estos aplican. Estas deben conducirse hacia el área correspondiente para iniciar su trámite respectivo y la búsqueda de la solución. </w:t>
      </w:r>
    </w:p>
    <w:p w:rsidR="00000000" w:rsidRDefault="00924C15">
      <w:pPr>
        <w:jc w:val="both"/>
        <w:rPr>
          <w:rFonts w:ascii="Arial Narrow" w:hAnsi="Arial Narrow" w:cs="Arial"/>
          <w:bCs/>
          <w:color w:val="000000"/>
          <w:sz w:val="24"/>
          <w:szCs w:val="24"/>
        </w:rPr>
      </w:pPr>
    </w:p>
    <w:p w:rsidR="00000000" w:rsidRDefault="00924C15">
      <w:pPr>
        <w:jc w:val="both"/>
      </w:pPr>
      <w:r>
        <w:rPr>
          <w:rFonts w:ascii="Arial Narrow" w:hAnsi="Arial Narrow" w:cs="Arial"/>
          <w:bCs/>
          <w:color w:val="000000"/>
          <w:sz w:val="24"/>
          <w:szCs w:val="24"/>
        </w:rPr>
        <w:t>El análisis de las Peticiones, corresponde a los líderes d</w:t>
      </w:r>
      <w:r>
        <w:rPr>
          <w:rFonts w:ascii="Arial Narrow" w:hAnsi="Arial Narrow" w:cs="Arial"/>
          <w:bCs/>
          <w:color w:val="000000"/>
          <w:sz w:val="24"/>
          <w:szCs w:val="24"/>
        </w:rPr>
        <w:t>el proceso que afecte; de igual forma la tabulación es responsabilidad de todos los funcionarios del área que intervienen en el proceso con el fin de calcular la proporción de peticiones de los usuarios. Este indicador debe ser tenido en cuenta para la med</w:t>
      </w:r>
      <w:r>
        <w:rPr>
          <w:rFonts w:ascii="Arial Narrow" w:hAnsi="Arial Narrow" w:cs="Arial"/>
          <w:bCs/>
          <w:color w:val="000000"/>
          <w:sz w:val="24"/>
          <w:szCs w:val="24"/>
        </w:rPr>
        <w:t>ición de la satisfacción de los usuarios de la entidad cameral.</w:t>
      </w:r>
    </w:p>
    <w:p w:rsidR="00000000" w:rsidRDefault="00924C15">
      <w:pPr>
        <w:jc w:val="both"/>
        <w:rPr>
          <w:rFonts w:ascii="Arial Narrow" w:hAnsi="Arial Narrow" w:cs="Arial"/>
          <w:bCs/>
          <w:color w:val="000000"/>
          <w:sz w:val="24"/>
          <w:szCs w:val="24"/>
        </w:rPr>
      </w:pPr>
    </w:p>
    <w:p w:rsidR="00000000" w:rsidRDefault="00924C15">
      <w:pPr>
        <w:spacing w:line="360" w:lineRule="auto"/>
        <w:jc w:val="both"/>
      </w:pPr>
      <w:r>
        <w:rPr>
          <w:rFonts w:ascii="Arial Narrow" w:hAnsi="Arial Narrow" w:cs="Arial Narrow"/>
          <w:b/>
          <w:sz w:val="24"/>
          <w:szCs w:val="24"/>
        </w:rPr>
        <w:t>4.2. Estructura Física</w:t>
      </w:r>
    </w:p>
    <w:p w:rsidR="00000000" w:rsidRDefault="00924C15">
      <w:pPr>
        <w:jc w:val="both"/>
      </w:pPr>
      <w:r>
        <w:rPr>
          <w:rFonts w:ascii="Arial Narrow" w:hAnsi="Arial Narrow" w:cs="Arial Narrow"/>
          <w:sz w:val="24"/>
          <w:szCs w:val="24"/>
        </w:rPr>
        <w:t>La Cámara de Comercio de Magangué cuenta con una plata física amplia y confortable que fácilmente se adecua a las nuevas necesidades. Por lo tanto, existe espacio sufic</w:t>
      </w:r>
      <w:r>
        <w:rPr>
          <w:rFonts w:ascii="Arial Narrow" w:hAnsi="Arial Narrow" w:cs="Arial Narrow"/>
          <w:sz w:val="24"/>
          <w:szCs w:val="24"/>
        </w:rPr>
        <w:t>iente para la atención eficaz de este tipo de actuaciones.</w:t>
      </w:r>
    </w:p>
    <w:p w:rsidR="00000000" w:rsidRDefault="00924C15">
      <w:pPr>
        <w:ind w:left="360"/>
        <w:jc w:val="both"/>
        <w:rPr>
          <w:rFonts w:ascii="Arial Narrow" w:hAnsi="Arial Narrow" w:cs="Arial Narrow"/>
          <w:sz w:val="24"/>
          <w:szCs w:val="24"/>
        </w:rPr>
      </w:pPr>
    </w:p>
    <w:p w:rsidR="00000000" w:rsidRDefault="00924C15">
      <w:pPr>
        <w:jc w:val="both"/>
      </w:pPr>
      <w:r>
        <w:rPr>
          <w:rFonts w:ascii="Arial Narrow" w:hAnsi="Arial Narrow" w:cs="Arial Narrow"/>
          <w:b/>
          <w:sz w:val="24"/>
          <w:szCs w:val="24"/>
        </w:rPr>
        <w:t>4.3. Recurso Humano</w:t>
      </w:r>
    </w:p>
    <w:p w:rsidR="00000000" w:rsidRDefault="00924C15">
      <w:pPr>
        <w:jc w:val="both"/>
        <w:rPr>
          <w:rFonts w:ascii="Arial Narrow" w:hAnsi="Arial Narrow" w:cs="Arial Narrow"/>
          <w:b/>
          <w:sz w:val="24"/>
          <w:szCs w:val="24"/>
        </w:rPr>
      </w:pPr>
    </w:p>
    <w:p w:rsidR="00000000" w:rsidRDefault="00924C15">
      <w:pPr>
        <w:jc w:val="both"/>
      </w:pPr>
      <w:r>
        <w:rPr>
          <w:rFonts w:ascii="Arial Narrow" w:hAnsi="Arial Narrow" w:cs="Arial Narrow"/>
          <w:sz w:val="24"/>
          <w:szCs w:val="24"/>
        </w:rPr>
        <w:t>El sistema de PQRs contará con el equipo de personas necesario para su correcto funcionamiento, tendrá su propio Manual de Procedimientos, y además manejará formatos de acuerd</w:t>
      </w:r>
      <w:r>
        <w:rPr>
          <w:rFonts w:ascii="Arial Narrow" w:hAnsi="Arial Narrow" w:cs="Arial Narrow"/>
          <w:sz w:val="24"/>
          <w:szCs w:val="24"/>
        </w:rPr>
        <w:t>o al tipo de necesidad.</w:t>
      </w:r>
    </w:p>
    <w:p w:rsidR="00000000" w:rsidRDefault="00924C15">
      <w:pPr>
        <w:ind w:left="360"/>
        <w:jc w:val="both"/>
        <w:rPr>
          <w:rFonts w:ascii="Arial Narrow" w:hAnsi="Arial Narrow" w:cs="Arial Narrow"/>
          <w:sz w:val="24"/>
          <w:szCs w:val="24"/>
        </w:rPr>
      </w:pPr>
    </w:p>
    <w:p w:rsidR="00000000" w:rsidRDefault="00924C15">
      <w:pPr>
        <w:ind w:left="360"/>
        <w:jc w:val="both"/>
        <w:rPr>
          <w:rFonts w:ascii="Arial Narrow" w:hAnsi="Arial Narrow" w:cs="Arial Narrow"/>
          <w:sz w:val="24"/>
          <w:szCs w:val="24"/>
        </w:rPr>
      </w:pPr>
    </w:p>
    <w:p w:rsidR="00000000" w:rsidRDefault="00924C15">
      <w:pPr>
        <w:jc w:val="both"/>
      </w:pPr>
      <w:r>
        <w:rPr>
          <w:rFonts w:ascii="Arial Narrow" w:hAnsi="Arial Narrow" w:cs="Arial Narrow"/>
          <w:sz w:val="24"/>
          <w:szCs w:val="24"/>
        </w:rPr>
        <w:t>Dentro del personal altamente capacitado, contamos con funcionarios que conocen ampliamente el desarrollo de nuestras actividades y son idóneos para vincularse con el sistema de peticiones, quejas y reclamos, el cual estará reforz</w:t>
      </w:r>
      <w:r>
        <w:rPr>
          <w:rFonts w:ascii="Arial Narrow" w:hAnsi="Arial Narrow" w:cs="Arial Narrow"/>
          <w:sz w:val="24"/>
          <w:szCs w:val="24"/>
        </w:rPr>
        <w:t>ado con la colaboración de los empleados que se encuentran a cargo tanto de funciones públicas y privadas de la entidad.</w:t>
      </w:r>
    </w:p>
    <w:p w:rsidR="00000000" w:rsidRDefault="00924C15">
      <w:pPr>
        <w:ind w:left="360"/>
        <w:jc w:val="both"/>
        <w:rPr>
          <w:rFonts w:ascii="Arial Narrow" w:hAnsi="Arial Narrow" w:cs="Arial Narrow"/>
          <w:sz w:val="24"/>
          <w:szCs w:val="24"/>
        </w:rPr>
      </w:pPr>
    </w:p>
    <w:p w:rsidR="00000000" w:rsidRDefault="00924C15">
      <w:pPr>
        <w:pStyle w:val="Default"/>
        <w:jc w:val="both"/>
      </w:pPr>
      <w:r>
        <w:rPr>
          <w:rFonts w:ascii="Arial Narrow" w:hAnsi="Arial Narrow" w:cs="Arial Narrow"/>
          <w:color w:val="auto"/>
        </w:rPr>
        <w:t xml:space="preserve">El sistema de PQR se encuentra integrado por los siguientes cargos: </w:t>
      </w:r>
    </w:p>
    <w:p w:rsidR="00000000" w:rsidRDefault="00924C15">
      <w:pPr>
        <w:pStyle w:val="Default"/>
        <w:jc w:val="both"/>
      </w:pPr>
      <w:r>
        <w:rPr>
          <w:rFonts w:ascii="Arial Narrow" w:hAnsi="Arial Narrow" w:cs="Arial Narrow"/>
          <w:color w:val="auto"/>
        </w:rPr>
        <w:t xml:space="preserve">Presidente Ejecutivo </w:t>
      </w:r>
    </w:p>
    <w:p w:rsidR="00000000" w:rsidRDefault="00924C15">
      <w:pPr>
        <w:pStyle w:val="Default"/>
        <w:jc w:val="both"/>
      </w:pPr>
      <w:r>
        <w:rPr>
          <w:rFonts w:ascii="Arial Narrow" w:hAnsi="Arial Narrow" w:cs="Arial Narrow"/>
          <w:color w:val="auto"/>
        </w:rPr>
        <w:t xml:space="preserve">Director(a) Jurídico y de Registros. </w:t>
      </w:r>
    </w:p>
    <w:p w:rsidR="00000000" w:rsidRDefault="00924C15">
      <w:pPr>
        <w:pStyle w:val="Default"/>
        <w:jc w:val="both"/>
      </w:pPr>
      <w:r>
        <w:rPr>
          <w:rFonts w:ascii="Arial Narrow" w:hAnsi="Arial Narrow" w:cs="Arial Narrow"/>
          <w:color w:val="auto"/>
        </w:rPr>
        <w:t>Direc</w:t>
      </w:r>
      <w:r>
        <w:rPr>
          <w:rFonts w:ascii="Arial Narrow" w:hAnsi="Arial Narrow" w:cs="Arial Narrow"/>
          <w:color w:val="auto"/>
        </w:rPr>
        <w:t>tor(a) Financiero y Contable</w:t>
      </w:r>
    </w:p>
    <w:p w:rsidR="00000000" w:rsidRDefault="00924C15">
      <w:pPr>
        <w:pStyle w:val="Default"/>
        <w:jc w:val="both"/>
      </w:pPr>
      <w:r>
        <w:rPr>
          <w:rFonts w:ascii="Arial Narrow" w:hAnsi="Arial Narrow" w:cs="Arial Narrow"/>
          <w:color w:val="auto"/>
        </w:rPr>
        <w:t>Director(a) de Gestión Administrativa</w:t>
      </w:r>
    </w:p>
    <w:p w:rsidR="00000000" w:rsidRDefault="00924C15">
      <w:pPr>
        <w:pStyle w:val="Default"/>
        <w:jc w:val="both"/>
      </w:pPr>
      <w:r>
        <w:rPr>
          <w:rFonts w:ascii="Arial Narrow" w:hAnsi="Arial Narrow" w:cs="Arial Narrow"/>
          <w:color w:val="auto"/>
        </w:rPr>
        <w:t xml:space="preserve">Coordinador(a) de Desarrollo Empresarial </w:t>
      </w:r>
    </w:p>
    <w:p w:rsidR="00000000" w:rsidRDefault="00924C15">
      <w:pPr>
        <w:pStyle w:val="Default"/>
        <w:jc w:val="both"/>
      </w:pPr>
      <w:r>
        <w:rPr>
          <w:rFonts w:ascii="Arial Narrow" w:hAnsi="Arial Narrow" w:cs="Arial Narrow"/>
          <w:color w:val="auto"/>
        </w:rPr>
        <w:t xml:space="preserve">Coordinador (a) de Sistemas </w:t>
      </w:r>
    </w:p>
    <w:p w:rsidR="00000000" w:rsidRDefault="00924C15">
      <w:pPr>
        <w:jc w:val="both"/>
        <w:rPr>
          <w:rFonts w:ascii="Arial Narrow" w:hAnsi="Arial Narrow" w:cs="Arial Narrow"/>
          <w:sz w:val="24"/>
          <w:szCs w:val="24"/>
        </w:rPr>
      </w:pPr>
    </w:p>
    <w:p w:rsidR="00000000" w:rsidRDefault="00924C15">
      <w:pPr>
        <w:jc w:val="both"/>
      </w:pPr>
      <w:r>
        <w:rPr>
          <w:rFonts w:ascii="Arial Narrow" w:hAnsi="Arial Narrow" w:cs="Arial Narrow"/>
          <w:sz w:val="24"/>
          <w:szCs w:val="24"/>
        </w:rPr>
        <w:t xml:space="preserve">La divulgación y promoción del sistema estará a cargo de la oficina de atención al cliente ubicada en el primer piso </w:t>
      </w:r>
      <w:r>
        <w:rPr>
          <w:rFonts w:ascii="Arial Narrow" w:hAnsi="Arial Narrow" w:cs="Arial Narrow"/>
          <w:sz w:val="24"/>
          <w:szCs w:val="24"/>
        </w:rPr>
        <w:t>de la Entidad.</w:t>
      </w:r>
    </w:p>
    <w:p w:rsidR="00000000" w:rsidRDefault="00924C15">
      <w:pPr>
        <w:spacing w:line="360" w:lineRule="auto"/>
        <w:jc w:val="both"/>
        <w:rPr>
          <w:rFonts w:ascii="Arial Narrow" w:hAnsi="Arial Narrow" w:cs="Arial Narrow"/>
          <w:color w:val="FF0000"/>
          <w:sz w:val="24"/>
          <w:szCs w:val="24"/>
        </w:rPr>
      </w:pPr>
    </w:p>
    <w:p w:rsidR="00000000" w:rsidRDefault="00924C15">
      <w:pPr>
        <w:jc w:val="both"/>
      </w:pPr>
      <w:r>
        <w:rPr>
          <w:rFonts w:ascii="Arial Narrow" w:hAnsi="Arial Narrow" w:cs="Arial Narrow"/>
          <w:sz w:val="24"/>
          <w:szCs w:val="24"/>
        </w:rPr>
        <w:t>De esta forma se garantiza la inclusión de los procesos de alto impacto al cliente y personal altamente capacitado, dentro de los cuales deben sobresalir cualidades como orientación al cliente y al servicio, facilidad de comunicación, capac</w:t>
      </w:r>
      <w:r>
        <w:rPr>
          <w:rFonts w:ascii="Arial Narrow" w:hAnsi="Arial Narrow" w:cs="Arial Narrow"/>
          <w:sz w:val="24"/>
          <w:szCs w:val="24"/>
        </w:rPr>
        <w:t>idad de análisis, facilidad para la solución de conflictos y buenas relaciones interpersonales.</w:t>
      </w:r>
    </w:p>
    <w:p w:rsidR="00000000" w:rsidRDefault="00924C15">
      <w:pPr>
        <w:jc w:val="both"/>
        <w:rPr>
          <w:rFonts w:ascii="Arial Narrow" w:hAnsi="Arial Narrow" w:cs="Arial Narrow"/>
          <w:sz w:val="24"/>
          <w:szCs w:val="24"/>
        </w:rPr>
      </w:pPr>
    </w:p>
    <w:p w:rsidR="00000000" w:rsidRDefault="00924C15">
      <w:pPr>
        <w:pStyle w:val="Default"/>
        <w:jc w:val="both"/>
      </w:pPr>
      <w:r>
        <w:rPr>
          <w:rFonts w:ascii="Arial Narrow" w:hAnsi="Arial Narrow" w:cs="Arial Narrow"/>
          <w:color w:val="auto"/>
        </w:rPr>
        <w:t xml:space="preserve">Este sistema depende directamente de la Presidencia Ejecutiva, la cual debe garantizar el cubrimiento en la jurisdicción de la Cámara de Comercio de Magangué. </w:t>
      </w:r>
      <w:r>
        <w:rPr>
          <w:rFonts w:ascii="Arial Narrow" w:hAnsi="Arial Narrow" w:cs="Arial Narrow"/>
          <w:color w:val="auto"/>
        </w:rPr>
        <w:t>La imparcialidad, la divulgación y promoción del sistema se encuentra a cargo de todos aquellos medios de difusión con los que disponga la entidad cameral (Cartelera institucional, página web, publicaciones, etc.).</w:t>
      </w:r>
    </w:p>
    <w:p w:rsidR="00000000" w:rsidRDefault="00924C15">
      <w:pPr>
        <w:jc w:val="both"/>
        <w:rPr>
          <w:rFonts w:ascii="Arial Narrow" w:hAnsi="Arial Narrow" w:cs="Arial"/>
          <w:bCs/>
          <w:color w:val="000000"/>
          <w:sz w:val="24"/>
          <w:szCs w:val="24"/>
        </w:rPr>
      </w:pPr>
    </w:p>
    <w:p w:rsidR="00000000" w:rsidRDefault="00924C15">
      <w:pPr>
        <w:ind w:left="360"/>
        <w:jc w:val="both"/>
        <w:rPr>
          <w:rFonts w:ascii="Arial Narrow" w:hAnsi="Arial Narrow" w:cs="Arial"/>
          <w:bCs/>
          <w:color w:val="000000"/>
          <w:sz w:val="24"/>
          <w:szCs w:val="24"/>
        </w:rPr>
      </w:pPr>
    </w:p>
    <w:p w:rsidR="00000000" w:rsidRDefault="00924C15">
      <w:pPr>
        <w:ind w:left="360"/>
        <w:jc w:val="both"/>
        <w:rPr>
          <w:rFonts w:ascii="Arial Narrow" w:hAnsi="Arial Narrow" w:cs="Arial"/>
          <w:bCs/>
          <w:color w:val="000000"/>
          <w:sz w:val="24"/>
          <w:szCs w:val="24"/>
        </w:rPr>
      </w:pPr>
    </w:p>
    <w:p w:rsidR="00000000" w:rsidRDefault="00924C15">
      <w:pPr>
        <w:numPr>
          <w:ilvl w:val="0"/>
          <w:numId w:val="3"/>
        </w:numPr>
        <w:spacing w:line="360" w:lineRule="auto"/>
        <w:jc w:val="both"/>
      </w:pPr>
      <w:r>
        <w:rPr>
          <w:rFonts w:ascii="Arial Narrow" w:hAnsi="Arial Narrow" w:cs="Arial"/>
          <w:b/>
          <w:bCs/>
          <w:color w:val="000000"/>
          <w:sz w:val="24"/>
          <w:szCs w:val="24"/>
        </w:rPr>
        <w:t>DESCRIPCION DE ACTIVIDADES PARA PETICI</w:t>
      </w:r>
      <w:r>
        <w:rPr>
          <w:rFonts w:ascii="Arial Narrow" w:hAnsi="Arial Narrow" w:cs="Arial"/>
          <w:b/>
          <w:bCs/>
          <w:color w:val="000000"/>
          <w:sz w:val="24"/>
          <w:szCs w:val="24"/>
        </w:rPr>
        <w:t>ONES</w:t>
      </w:r>
    </w:p>
    <w:tbl>
      <w:tblPr>
        <w:tblW w:w="0" w:type="auto"/>
        <w:jc w:val="center"/>
        <w:tblLayout w:type="fixed"/>
        <w:tblLook w:val="0000" w:firstRow="0" w:lastRow="0" w:firstColumn="0" w:lastColumn="0" w:noHBand="0" w:noVBand="0"/>
      </w:tblPr>
      <w:tblGrid>
        <w:gridCol w:w="1909"/>
        <w:gridCol w:w="3444"/>
        <w:gridCol w:w="1843"/>
        <w:gridCol w:w="1559"/>
        <w:gridCol w:w="1428"/>
      </w:tblGrid>
      <w:tr w:rsidR="00000000">
        <w:trPr>
          <w:jc w:val="center"/>
        </w:trPr>
        <w:tc>
          <w:tcPr>
            <w:tcW w:w="1909" w:type="dxa"/>
            <w:tcBorders>
              <w:top w:val="single" w:sz="4" w:space="0" w:color="000000"/>
              <w:left w:val="single" w:sz="4" w:space="0" w:color="000000"/>
              <w:bottom w:val="single" w:sz="4" w:space="0" w:color="000000"/>
            </w:tcBorders>
            <w:shd w:val="clear" w:color="auto" w:fill="auto"/>
          </w:tcPr>
          <w:p w:rsidR="00000000" w:rsidRDefault="00924C15">
            <w:pPr>
              <w:pStyle w:val="Default"/>
              <w:snapToGrid w:val="0"/>
              <w:ind w:left="360"/>
              <w:jc w:val="both"/>
              <w:rPr>
                <w:rFonts w:ascii="Arial Narrow" w:hAnsi="Arial Narrow" w:cs="Arial Narrow"/>
              </w:rPr>
            </w:pPr>
          </w:p>
          <w:tbl>
            <w:tblPr>
              <w:tblW w:w="0" w:type="auto"/>
              <w:tblLayout w:type="fixed"/>
              <w:tblLook w:val="0000" w:firstRow="0" w:lastRow="0" w:firstColumn="0" w:lastColumn="0" w:noHBand="0" w:noVBand="0"/>
            </w:tblPr>
            <w:tblGrid>
              <w:gridCol w:w="1305"/>
            </w:tblGrid>
            <w:tr w:rsidR="00000000">
              <w:trPr>
                <w:trHeight w:val="93"/>
              </w:trPr>
              <w:tc>
                <w:tcPr>
                  <w:tcW w:w="1305" w:type="dxa"/>
                  <w:shd w:val="clear" w:color="auto" w:fill="auto"/>
                </w:tcPr>
                <w:p w:rsidR="00000000" w:rsidRDefault="00924C15">
                  <w:pPr>
                    <w:pStyle w:val="Default"/>
                    <w:jc w:val="center"/>
                  </w:pPr>
                  <w:r>
                    <w:rPr>
                      <w:rFonts w:ascii="Arial Narrow" w:hAnsi="Arial Narrow" w:cs="Arial Narrow"/>
                      <w:b/>
                      <w:bCs/>
                    </w:rPr>
                    <w:t>ACTIVIDAD</w:t>
                  </w:r>
                </w:p>
              </w:tc>
            </w:tr>
          </w:tbl>
          <w:p w:rsidR="00000000" w:rsidRDefault="00924C15">
            <w:pPr>
              <w:pStyle w:val="Default"/>
              <w:ind w:left="360"/>
              <w:jc w:val="both"/>
              <w:rPr>
                <w:rFonts w:ascii="Arial Narrow" w:hAnsi="Arial Narrow" w:cs="Arial Narrow"/>
              </w:rPr>
            </w:pPr>
          </w:p>
        </w:tc>
        <w:tc>
          <w:tcPr>
            <w:tcW w:w="3444" w:type="dxa"/>
            <w:tcBorders>
              <w:top w:val="single" w:sz="4" w:space="0" w:color="000000"/>
              <w:left w:val="single" w:sz="4" w:space="0" w:color="000000"/>
              <w:bottom w:val="single" w:sz="4" w:space="0" w:color="000000"/>
            </w:tcBorders>
            <w:shd w:val="clear" w:color="auto" w:fill="auto"/>
          </w:tcPr>
          <w:p w:rsidR="00000000" w:rsidRDefault="00924C15">
            <w:pPr>
              <w:pStyle w:val="Default"/>
              <w:snapToGrid w:val="0"/>
              <w:jc w:val="both"/>
              <w:rPr>
                <w:rFonts w:ascii="Arial Narrow" w:hAnsi="Arial Narrow" w:cs="Arial Narrow"/>
              </w:rPr>
            </w:pPr>
          </w:p>
          <w:tbl>
            <w:tblPr>
              <w:tblW w:w="0" w:type="auto"/>
              <w:tblLayout w:type="fixed"/>
              <w:tblLook w:val="0000" w:firstRow="0" w:lastRow="0" w:firstColumn="0" w:lastColumn="0" w:noHBand="0" w:noVBand="0"/>
            </w:tblPr>
            <w:tblGrid>
              <w:gridCol w:w="839"/>
            </w:tblGrid>
            <w:tr w:rsidR="00000000">
              <w:trPr>
                <w:trHeight w:val="93"/>
              </w:trPr>
              <w:tc>
                <w:tcPr>
                  <w:tcW w:w="839" w:type="dxa"/>
                  <w:shd w:val="clear" w:color="auto" w:fill="auto"/>
                </w:tcPr>
                <w:p w:rsidR="00000000" w:rsidRDefault="00924C15">
                  <w:pPr>
                    <w:pStyle w:val="Default"/>
                    <w:jc w:val="both"/>
                  </w:pPr>
                  <w:r>
                    <w:rPr>
                      <w:rFonts w:ascii="Arial Narrow" w:hAnsi="Arial Narrow" w:cs="Arial Narrow"/>
                      <w:b/>
                      <w:bCs/>
                    </w:rPr>
                    <w:t>CÓMO</w:t>
                  </w:r>
                </w:p>
              </w:tc>
            </w:tr>
          </w:tbl>
          <w:p w:rsidR="00000000" w:rsidRDefault="00924C15">
            <w:pPr>
              <w:pStyle w:val="Default"/>
              <w:jc w:val="both"/>
              <w:rPr>
                <w:rFonts w:ascii="Arial Narrow" w:hAnsi="Arial Narrow" w:cs="Arial Narrow"/>
              </w:rPr>
            </w:pPr>
          </w:p>
        </w:tc>
        <w:tc>
          <w:tcPr>
            <w:tcW w:w="1843" w:type="dxa"/>
            <w:tcBorders>
              <w:top w:val="single" w:sz="4" w:space="0" w:color="000000"/>
              <w:left w:val="single" w:sz="4" w:space="0" w:color="000000"/>
              <w:bottom w:val="single" w:sz="4" w:space="0" w:color="000000"/>
            </w:tcBorders>
            <w:shd w:val="clear" w:color="auto" w:fill="auto"/>
          </w:tcPr>
          <w:p w:rsidR="00000000" w:rsidRDefault="00924C15">
            <w:pPr>
              <w:pStyle w:val="Default"/>
              <w:snapToGrid w:val="0"/>
              <w:jc w:val="both"/>
              <w:rPr>
                <w:rFonts w:ascii="Arial Narrow" w:hAnsi="Arial Narrow" w:cs="Arial Narrow"/>
              </w:rPr>
            </w:pPr>
          </w:p>
          <w:tbl>
            <w:tblPr>
              <w:tblW w:w="0" w:type="auto"/>
              <w:tblLayout w:type="fixed"/>
              <w:tblLook w:val="0000" w:firstRow="0" w:lastRow="0" w:firstColumn="0" w:lastColumn="0" w:noHBand="0" w:noVBand="0"/>
            </w:tblPr>
            <w:tblGrid>
              <w:gridCol w:w="1739"/>
            </w:tblGrid>
            <w:tr w:rsidR="00000000">
              <w:trPr>
                <w:trHeight w:val="93"/>
              </w:trPr>
              <w:tc>
                <w:tcPr>
                  <w:tcW w:w="1739" w:type="dxa"/>
                  <w:shd w:val="clear" w:color="auto" w:fill="auto"/>
                </w:tcPr>
                <w:p w:rsidR="00000000" w:rsidRDefault="00924C15">
                  <w:pPr>
                    <w:pStyle w:val="Default"/>
                    <w:jc w:val="both"/>
                  </w:pPr>
                  <w:r>
                    <w:rPr>
                      <w:rFonts w:ascii="Arial Narrow" w:hAnsi="Arial Narrow" w:cs="Arial Narrow"/>
                      <w:b/>
                      <w:bCs/>
                    </w:rPr>
                    <w:t>RESPONSABLE</w:t>
                  </w:r>
                </w:p>
              </w:tc>
            </w:tr>
          </w:tbl>
          <w:p w:rsidR="00000000" w:rsidRDefault="00924C15">
            <w:pPr>
              <w:pStyle w:val="Default"/>
              <w:jc w:val="both"/>
              <w:rPr>
                <w:rFonts w:ascii="Arial Narrow" w:hAnsi="Arial Narrow" w:cs="Arial Narrow"/>
              </w:rPr>
            </w:pPr>
          </w:p>
        </w:tc>
        <w:tc>
          <w:tcPr>
            <w:tcW w:w="1559" w:type="dxa"/>
            <w:tcBorders>
              <w:top w:val="single" w:sz="4" w:space="0" w:color="000000"/>
              <w:left w:val="single" w:sz="4" w:space="0" w:color="000000"/>
              <w:bottom w:val="single" w:sz="4" w:space="0" w:color="000000"/>
            </w:tcBorders>
            <w:shd w:val="clear" w:color="auto" w:fill="auto"/>
          </w:tcPr>
          <w:p w:rsidR="00000000" w:rsidRDefault="00924C15">
            <w:pPr>
              <w:pStyle w:val="Default"/>
              <w:snapToGrid w:val="0"/>
              <w:jc w:val="both"/>
              <w:rPr>
                <w:rFonts w:ascii="Arial Narrow" w:hAnsi="Arial Narrow" w:cs="Arial Narrow"/>
              </w:rPr>
            </w:pPr>
          </w:p>
          <w:tbl>
            <w:tblPr>
              <w:tblW w:w="0" w:type="auto"/>
              <w:tblLayout w:type="fixed"/>
              <w:tblLook w:val="0000" w:firstRow="0" w:lastRow="0" w:firstColumn="0" w:lastColumn="0" w:noHBand="0" w:noVBand="0"/>
            </w:tblPr>
            <w:tblGrid>
              <w:gridCol w:w="1261"/>
            </w:tblGrid>
            <w:tr w:rsidR="00000000">
              <w:trPr>
                <w:trHeight w:val="93"/>
              </w:trPr>
              <w:tc>
                <w:tcPr>
                  <w:tcW w:w="1261" w:type="dxa"/>
                  <w:shd w:val="clear" w:color="auto" w:fill="auto"/>
                </w:tcPr>
                <w:p w:rsidR="00000000" w:rsidRDefault="00924C15">
                  <w:pPr>
                    <w:pStyle w:val="Default"/>
                    <w:jc w:val="both"/>
                  </w:pPr>
                  <w:r>
                    <w:rPr>
                      <w:rFonts w:ascii="Arial Narrow" w:hAnsi="Arial Narrow" w:cs="Arial Narrow"/>
                      <w:b/>
                      <w:bCs/>
                    </w:rPr>
                    <w:t>REGISTRO</w:t>
                  </w:r>
                </w:p>
              </w:tc>
            </w:tr>
          </w:tbl>
          <w:p w:rsidR="00000000" w:rsidRDefault="00924C15">
            <w:pPr>
              <w:pStyle w:val="Default"/>
              <w:jc w:val="both"/>
              <w:rPr>
                <w:rFonts w:ascii="Arial Narrow" w:hAnsi="Arial Narrow" w:cs="Arial Narrow"/>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pPr>
              <w:pStyle w:val="Default"/>
              <w:snapToGrid w:val="0"/>
              <w:jc w:val="both"/>
              <w:rPr>
                <w:rFonts w:ascii="Arial Narrow" w:hAnsi="Arial Narrow" w:cs="Arial Narrow"/>
              </w:rPr>
            </w:pPr>
          </w:p>
          <w:tbl>
            <w:tblPr>
              <w:tblW w:w="0" w:type="auto"/>
              <w:tblLayout w:type="fixed"/>
              <w:tblLook w:val="0000" w:firstRow="0" w:lastRow="0" w:firstColumn="0" w:lastColumn="0" w:noHBand="0" w:noVBand="0"/>
            </w:tblPr>
            <w:tblGrid>
              <w:gridCol w:w="1542"/>
            </w:tblGrid>
            <w:tr w:rsidR="00000000">
              <w:trPr>
                <w:trHeight w:val="106"/>
              </w:trPr>
              <w:tc>
                <w:tcPr>
                  <w:tcW w:w="1542" w:type="dxa"/>
                  <w:shd w:val="clear" w:color="auto" w:fill="auto"/>
                </w:tcPr>
                <w:p w:rsidR="00000000" w:rsidRDefault="00924C15">
                  <w:pPr>
                    <w:pStyle w:val="Default"/>
                    <w:jc w:val="both"/>
                  </w:pPr>
                  <w:r>
                    <w:rPr>
                      <w:rFonts w:ascii="Arial Narrow" w:hAnsi="Arial Narrow" w:cs="Arial Narrow"/>
                      <w:b/>
                      <w:bCs/>
                    </w:rPr>
                    <w:t>VARIABLE A CONTROLAR</w:t>
                  </w:r>
                </w:p>
              </w:tc>
            </w:tr>
          </w:tbl>
          <w:p w:rsidR="00000000" w:rsidRDefault="00924C15">
            <w:pPr>
              <w:pStyle w:val="Default"/>
              <w:jc w:val="both"/>
              <w:rPr>
                <w:rFonts w:ascii="Arial Narrow" w:hAnsi="Arial Narrow" w:cs="Arial Narrow"/>
              </w:rPr>
            </w:pPr>
          </w:p>
        </w:tc>
      </w:tr>
      <w:tr w:rsidR="00000000">
        <w:trPr>
          <w:trHeight w:val="3215"/>
          <w:jc w:val="center"/>
        </w:trPr>
        <w:tc>
          <w:tcPr>
            <w:tcW w:w="1909" w:type="dxa"/>
            <w:tcBorders>
              <w:top w:val="single" w:sz="4" w:space="0" w:color="000000"/>
              <w:left w:val="single" w:sz="4" w:space="0" w:color="000000"/>
              <w:bottom w:val="single" w:sz="4" w:space="0" w:color="000000"/>
            </w:tcBorders>
            <w:shd w:val="clear" w:color="auto" w:fill="auto"/>
          </w:tcPr>
          <w:p w:rsidR="00000000" w:rsidRDefault="00924C15">
            <w:pPr>
              <w:pStyle w:val="Default"/>
              <w:snapToGrid w:val="0"/>
              <w:jc w:val="both"/>
              <w:rPr>
                <w:rFonts w:ascii="Arial Narrow" w:hAnsi="Arial Narrow" w:cs="Arial Narrow"/>
              </w:rPr>
            </w:pPr>
          </w:p>
          <w:tbl>
            <w:tblPr>
              <w:tblW w:w="0" w:type="auto"/>
              <w:tblLayout w:type="fixed"/>
              <w:tblLook w:val="0000" w:firstRow="0" w:lastRow="0" w:firstColumn="0" w:lastColumn="0" w:noHBand="0" w:noVBand="0"/>
            </w:tblPr>
            <w:tblGrid>
              <w:gridCol w:w="1693"/>
            </w:tblGrid>
            <w:tr w:rsidR="00000000">
              <w:trPr>
                <w:trHeight w:val="208"/>
              </w:trPr>
              <w:tc>
                <w:tcPr>
                  <w:tcW w:w="1693" w:type="dxa"/>
                  <w:shd w:val="clear" w:color="auto" w:fill="auto"/>
                </w:tcPr>
                <w:p w:rsidR="00000000" w:rsidRDefault="00924C15">
                  <w:pPr>
                    <w:pStyle w:val="Default"/>
                    <w:jc w:val="both"/>
                  </w:pPr>
                  <w:r>
                    <w:rPr>
                      <w:rFonts w:ascii="Arial Narrow" w:eastAsia="Arial Narrow" w:hAnsi="Arial Narrow" w:cs="Arial Narrow"/>
                    </w:rPr>
                    <w:t xml:space="preserve"> </w:t>
                  </w:r>
                  <w:r>
                    <w:rPr>
                      <w:rFonts w:ascii="Arial Narrow" w:hAnsi="Arial Narrow" w:cs="Arial Narrow"/>
                    </w:rPr>
                    <w:t xml:space="preserve">1. Recepción de la posible petición </w:t>
                  </w:r>
                </w:p>
              </w:tc>
            </w:tr>
          </w:tbl>
          <w:p w:rsidR="00000000" w:rsidRDefault="00924C15">
            <w:pPr>
              <w:spacing w:line="360" w:lineRule="auto"/>
              <w:jc w:val="both"/>
              <w:rPr>
                <w:rFonts w:ascii="Arial Narrow" w:hAnsi="Arial Narrow" w:cs="Arial"/>
                <w:sz w:val="24"/>
                <w:szCs w:val="24"/>
              </w:rPr>
            </w:pPr>
          </w:p>
        </w:tc>
        <w:tc>
          <w:tcPr>
            <w:tcW w:w="3444" w:type="dxa"/>
            <w:tcBorders>
              <w:top w:val="single" w:sz="4" w:space="0" w:color="000000"/>
              <w:left w:val="single" w:sz="4" w:space="0" w:color="000000"/>
              <w:bottom w:val="single" w:sz="4" w:space="0" w:color="000000"/>
            </w:tcBorders>
            <w:shd w:val="clear" w:color="auto" w:fill="auto"/>
          </w:tcPr>
          <w:p w:rsidR="00000000" w:rsidRDefault="00924C15">
            <w:pPr>
              <w:pStyle w:val="Default"/>
              <w:snapToGrid w:val="0"/>
              <w:jc w:val="both"/>
              <w:rPr>
                <w:rFonts w:ascii="Arial Narrow" w:hAnsi="Arial Narrow" w:cs="Arial Narrow"/>
              </w:rPr>
            </w:pPr>
          </w:p>
          <w:tbl>
            <w:tblPr>
              <w:tblW w:w="0" w:type="auto"/>
              <w:tblLayout w:type="fixed"/>
              <w:tblLook w:val="0000" w:firstRow="0" w:lastRow="0" w:firstColumn="0" w:lastColumn="0" w:noHBand="0" w:noVBand="0"/>
            </w:tblPr>
            <w:tblGrid>
              <w:gridCol w:w="3205"/>
            </w:tblGrid>
            <w:tr w:rsidR="00000000">
              <w:trPr>
                <w:trHeight w:val="1127"/>
              </w:trPr>
              <w:tc>
                <w:tcPr>
                  <w:tcW w:w="3205" w:type="dxa"/>
                  <w:shd w:val="clear" w:color="auto" w:fill="auto"/>
                </w:tcPr>
                <w:p w:rsidR="00000000" w:rsidRDefault="00924C15">
                  <w:pPr>
                    <w:pStyle w:val="Default"/>
                    <w:jc w:val="both"/>
                  </w:pPr>
                  <w:r>
                    <w:rPr>
                      <w:rFonts w:ascii="Arial Narrow" w:hAnsi="Arial Narrow" w:cs="Arial Narrow"/>
                    </w:rPr>
                    <w:t>Se recibe el documento por parte de la persona encargada de atención al cliente o la secretaria de presidencia en según el caso. Se colo</w:t>
                  </w:r>
                  <w:r>
                    <w:rPr>
                      <w:rFonts w:ascii="Arial Narrow" w:hAnsi="Arial Narrow" w:cs="Arial Narrow"/>
                    </w:rPr>
                    <w:t>ca el radicado respecto a dicha petición. De acuerdo al formato, oficios, de peticiones y consultas.</w:t>
                  </w:r>
                </w:p>
                <w:p w:rsidR="00000000" w:rsidRDefault="00924C15">
                  <w:pPr>
                    <w:pStyle w:val="Default"/>
                    <w:jc w:val="both"/>
                    <w:rPr>
                      <w:rFonts w:ascii="Arial Narrow" w:hAnsi="Arial Narrow" w:cs="Arial Narrow"/>
                    </w:rPr>
                  </w:pPr>
                </w:p>
                <w:p w:rsidR="00000000" w:rsidRDefault="00924C15">
                  <w:pPr>
                    <w:pStyle w:val="Default"/>
                    <w:jc w:val="both"/>
                  </w:pPr>
                  <w:r>
                    <w:rPr>
                      <w:rFonts w:ascii="Arial Narrow" w:eastAsia="Arial Narrow" w:hAnsi="Arial Narrow" w:cs="Arial Narrow"/>
                    </w:rPr>
                    <w:t xml:space="preserve"> </w:t>
                  </w:r>
                </w:p>
              </w:tc>
            </w:tr>
          </w:tbl>
          <w:p w:rsidR="00000000" w:rsidRDefault="00924C15">
            <w:pPr>
              <w:spacing w:line="360" w:lineRule="auto"/>
              <w:jc w:val="both"/>
              <w:rPr>
                <w:rFonts w:ascii="Arial Narrow" w:hAnsi="Arial Narrow" w:cs="Arial"/>
                <w:sz w:val="24"/>
                <w:szCs w:val="24"/>
              </w:rPr>
            </w:pPr>
          </w:p>
        </w:tc>
        <w:tc>
          <w:tcPr>
            <w:tcW w:w="1843" w:type="dxa"/>
            <w:tcBorders>
              <w:top w:val="single" w:sz="4" w:space="0" w:color="000000"/>
              <w:left w:val="single" w:sz="4" w:space="0" w:color="000000"/>
              <w:bottom w:val="single" w:sz="4" w:space="0" w:color="000000"/>
            </w:tcBorders>
            <w:shd w:val="clear" w:color="auto" w:fill="auto"/>
          </w:tcPr>
          <w:p w:rsidR="00000000" w:rsidRDefault="00924C15">
            <w:pPr>
              <w:jc w:val="both"/>
            </w:pPr>
            <w:r>
              <w:rPr>
                <w:rFonts w:ascii="Arial Narrow" w:hAnsi="Arial Narrow" w:cs="Arial"/>
                <w:sz w:val="24"/>
                <w:szCs w:val="24"/>
              </w:rPr>
              <w:t>Auxiliar de Registro en Atención al cliente</w:t>
            </w:r>
          </w:p>
          <w:p w:rsidR="00000000" w:rsidRDefault="00924C15">
            <w:pPr>
              <w:jc w:val="both"/>
              <w:rPr>
                <w:rFonts w:ascii="Arial Narrow" w:hAnsi="Arial Narrow" w:cs="Arial"/>
                <w:sz w:val="24"/>
                <w:szCs w:val="24"/>
              </w:rPr>
            </w:pPr>
          </w:p>
          <w:p w:rsidR="00000000" w:rsidRDefault="00924C15">
            <w:pPr>
              <w:jc w:val="both"/>
            </w:pPr>
            <w:r>
              <w:rPr>
                <w:rFonts w:ascii="Arial Narrow" w:hAnsi="Arial Narrow" w:cs="Arial"/>
                <w:sz w:val="24"/>
                <w:szCs w:val="24"/>
              </w:rPr>
              <w:t>Secretaria de presidencia.</w:t>
            </w:r>
          </w:p>
        </w:tc>
        <w:tc>
          <w:tcPr>
            <w:tcW w:w="1559" w:type="dxa"/>
            <w:tcBorders>
              <w:top w:val="single" w:sz="4" w:space="0" w:color="000000"/>
              <w:left w:val="single" w:sz="4" w:space="0" w:color="000000"/>
              <w:bottom w:val="single" w:sz="4" w:space="0" w:color="000000"/>
            </w:tcBorders>
            <w:shd w:val="clear" w:color="auto" w:fill="auto"/>
          </w:tcPr>
          <w:p w:rsidR="00000000" w:rsidRDefault="00924C15">
            <w:pPr>
              <w:spacing w:line="360" w:lineRule="auto"/>
              <w:jc w:val="both"/>
            </w:pPr>
            <w:r>
              <w:rPr>
                <w:rFonts w:ascii="Arial Narrow" w:hAnsi="Arial Narrow" w:cs="Arial"/>
                <w:sz w:val="24"/>
                <w:szCs w:val="24"/>
              </w:rPr>
              <w:t>Formato de presentación: Formato para Peticiones y Consultas (CCMRRE-5)</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pPr>
              <w:pStyle w:val="Default"/>
              <w:snapToGrid w:val="0"/>
              <w:jc w:val="both"/>
              <w:rPr>
                <w:rFonts w:ascii="Arial Narrow" w:hAnsi="Arial Narrow" w:cs="Arial Narrow"/>
              </w:rPr>
            </w:pPr>
          </w:p>
          <w:tbl>
            <w:tblPr>
              <w:tblW w:w="0" w:type="auto"/>
              <w:tblLayout w:type="fixed"/>
              <w:tblLook w:val="0000" w:firstRow="0" w:lastRow="0" w:firstColumn="0" w:lastColumn="0" w:noHBand="0" w:noVBand="0"/>
            </w:tblPr>
            <w:tblGrid>
              <w:gridCol w:w="1259"/>
            </w:tblGrid>
            <w:tr w:rsidR="00000000">
              <w:trPr>
                <w:trHeight w:val="325"/>
              </w:trPr>
              <w:tc>
                <w:tcPr>
                  <w:tcW w:w="1259" w:type="dxa"/>
                  <w:shd w:val="clear" w:color="auto" w:fill="auto"/>
                </w:tcPr>
                <w:p w:rsidR="00000000" w:rsidRDefault="00924C15">
                  <w:pPr>
                    <w:pStyle w:val="Default"/>
                    <w:jc w:val="both"/>
                  </w:pPr>
                  <w:r>
                    <w:rPr>
                      <w:rFonts w:ascii="Arial Narrow" w:eastAsia="Arial Narrow" w:hAnsi="Arial Narrow" w:cs="Arial Narrow"/>
                    </w:rPr>
                    <w:t xml:space="preserve"> </w:t>
                  </w:r>
                  <w:r>
                    <w:rPr>
                      <w:rFonts w:ascii="Arial Narrow" w:hAnsi="Arial Narrow" w:cs="Arial Narrow"/>
                    </w:rPr>
                    <w:t>Iden</w:t>
                  </w:r>
                  <w:r>
                    <w:rPr>
                      <w:rFonts w:ascii="Arial Narrow" w:hAnsi="Arial Narrow" w:cs="Arial Narrow"/>
                    </w:rPr>
                    <w:t xml:space="preserve">tificación del tipo de documento </w:t>
                  </w:r>
                </w:p>
              </w:tc>
            </w:tr>
          </w:tbl>
          <w:p w:rsidR="00000000" w:rsidRDefault="00924C15">
            <w:pPr>
              <w:spacing w:line="360" w:lineRule="auto"/>
              <w:jc w:val="both"/>
              <w:rPr>
                <w:rFonts w:ascii="Arial Narrow" w:hAnsi="Arial Narrow" w:cs="Arial"/>
                <w:sz w:val="24"/>
                <w:szCs w:val="24"/>
              </w:rPr>
            </w:pPr>
          </w:p>
        </w:tc>
      </w:tr>
      <w:tr w:rsidR="00000000">
        <w:trPr>
          <w:jc w:val="center"/>
        </w:trPr>
        <w:tc>
          <w:tcPr>
            <w:tcW w:w="1909"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 xml:space="preserve">2. Remisión de la petición. </w:t>
            </w:r>
          </w:p>
          <w:p w:rsidR="00000000" w:rsidRDefault="00924C15">
            <w:pPr>
              <w:spacing w:line="360" w:lineRule="auto"/>
              <w:jc w:val="both"/>
              <w:rPr>
                <w:rFonts w:ascii="Arial Narrow" w:hAnsi="Arial Narrow" w:cs="Arial"/>
                <w:sz w:val="24"/>
                <w:szCs w:val="24"/>
              </w:rPr>
            </w:pPr>
          </w:p>
        </w:tc>
        <w:tc>
          <w:tcPr>
            <w:tcW w:w="3444"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 xml:space="preserve">La petición se debe remitir el mismo día y en estricto orden de llegada a los procesos implicados en la solicitud. </w:t>
            </w:r>
          </w:p>
          <w:p w:rsidR="00000000" w:rsidRDefault="00924C15">
            <w:pPr>
              <w:spacing w:line="360" w:lineRule="auto"/>
              <w:jc w:val="both"/>
              <w:rPr>
                <w:rFonts w:ascii="Arial Narrow" w:hAnsi="Arial Narrow" w:cs="Arial"/>
                <w:sz w:val="24"/>
                <w:szCs w:val="24"/>
              </w:rPr>
            </w:pPr>
          </w:p>
        </w:tc>
        <w:tc>
          <w:tcPr>
            <w:tcW w:w="1843" w:type="dxa"/>
            <w:tcBorders>
              <w:top w:val="single" w:sz="4" w:space="0" w:color="000000"/>
              <w:left w:val="single" w:sz="4" w:space="0" w:color="000000"/>
              <w:bottom w:val="single" w:sz="4" w:space="0" w:color="000000"/>
            </w:tcBorders>
            <w:shd w:val="clear" w:color="auto" w:fill="auto"/>
          </w:tcPr>
          <w:p w:rsidR="00000000" w:rsidRDefault="00924C15">
            <w:pPr>
              <w:jc w:val="both"/>
            </w:pPr>
            <w:r>
              <w:rPr>
                <w:rFonts w:ascii="Arial Narrow" w:hAnsi="Arial Narrow" w:cs="Arial"/>
                <w:sz w:val="24"/>
                <w:szCs w:val="24"/>
              </w:rPr>
              <w:t>Auxiliar de Registro en Atención al cliente</w:t>
            </w:r>
          </w:p>
          <w:p w:rsidR="00000000" w:rsidRDefault="00924C15">
            <w:pPr>
              <w:jc w:val="both"/>
              <w:rPr>
                <w:rFonts w:ascii="Arial Narrow" w:hAnsi="Arial Narrow" w:cs="Arial"/>
                <w:sz w:val="24"/>
                <w:szCs w:val="24"/>
              </w:rPr>
            </w:pPr>
          </w:p>
          <w:p w:rsidR="00000000" w:rsidRDefault="00924C15">
            <w:pPr>
              <w:jc w:val="both"/>
            </w:pPr>
            <w:r>
              <w:rPr>
                <w:rFonts w:ascii="Arial Narrow" w:hAnsi="Arial Narrow" w:cs="Arial"/>
                <w:sz w:val="24"/>
                <w:szCs w:val="24"/>
              </w:rPr>
              <w:t>Secretaria de presidencia.</w:t>
            </w:r>
          </w:p>
        </w:tc>
        <w:tc>
          <w:tcPr>
            <w:tcW w:w="1559" w:type="dxa"/>
            <w:tcBorders>
              <w:top w:val="single" w:sz="4" w:space="0" w:color="000000"/>
              <w:left w:val="single" w:sz="4" w:space="0" w:color="000000"/>
              <w:bottom w:val="single" w:sz="4" w:space="0" w:color="000000"/>
            </w:tcBorders>
            <w:shd w:val="clear" w:color="auto" w:fill="auto"/>
          </w:tcPr>
          <w:p w:rsidR="00000000" w:rsidRDefault="00924C15">
            <w:pPr>
              <w:snapToGrid w:val="0"/>
              <w:spacing w:line="360" w:lineRule="auto"/>
              <w:jc w:val="center"/>
              <w:rPr>
                <w:rFonts w:ascii="Arial Narrow" w:hAnsi="Arial Narrow" w:cs="Arial"/>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1487"/>
            </w:tblGrid>
            <w:tr w:rsidR="00000000">
              <w:trPr>
                <w:trHeight w:val="323"/>
              </w:trPr>
              <w:tc>
                <w:tcPr>
                  <w:tcW w:w="1487" w:type="dxa"/>
                  <w:shd w:val="clear" w:color="auto" w:fill="auto"/>
                </w:tcPr>
                <w:p w:rsidR="00000000" w:rsidRDefault="00924C15">
                  <w:pPr>
                    <w:pStyle w:val="Default"/>
                    <w:snapToGrid w:val="0"/>
                    <w:jc w:val="both"/>
                    <w:rPr>
                      <w:rFonts w:ascii="Arial Narrow" w:hAnsi="Arial Narrow" w:cs="Arial Narrow"/>
                    </w:rPr>
                  </w:pPr>
                </w:p>
              </w:tc>
            </w:tr>
          </w:tbl>
          <w:p w:rsidR="00000000" w:rsidRDefault="00924C15">
            <w:pPr>
              <w:spacing w:line="360" w:lineRule="auto"/>
              <w:jc w:val="both"/>
              <w:rPr>
                <w:rFonts w:ascii="Arial Narrow" w:hAnsi="Arial Narrow" w:cs="Arial"/>
                <w:sz w:val="24"/>
                <w:szCs w:val="24"/>
              </w:rPr>
            </w:pPr>
          </w:p>
        </w:tc>
      </w:tr>
      <w:tr w:rsidR="00000000">
        <w:trPr>
          <w:jc w:val="center"/>
        </w:trPr>
        <w:tc>
          <w:tcPr>
            <w:tcW w:w="1909"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 xml:space="preserve">3. Determinación del área y/o proceso competente. </w:t>
            </w:r>
          </w:p>
          <w:p w:rsidR="00000000" w:rsidRDefault="00924C15">
            <w:pPr>
              <w:pStyle w:val="Default"/>
              <w:jc w:val="both"/>
              <w:rPr>
                <w:rFonts w:ascii="Arial Narrow" w:hAnsi="Arial Narrow" w:cs="Arial Narrow"/>
              </w:rPr>
            </w:pPr>
          </w:p>
        </w:tc>
        <w:tc>
          <w:tcPr>
            <w:tcW w:w="3444"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 xml:space="preserve">Se debe analizar el contenido de la petición y remitirlo al líder del proceso a la cual le compete la resolución de la petición. </w:t>
            </w:r>
          </w:p>
          <w:p w:rsidR="00000000" w:rsidRDefault="00924C15">
            <w:pPr>
              <w:pStyle w:val="Default"/>
              <w:jc w:val="both"/>
              <w:rPr>
                <w:rFonts w:ascii="Arial Narrow" w:hAnsi="Arial Narrow" w:cs="Arial Narrow"/>
              </w:rPr>
            </w:pPr>
          </w:p>
        </w:tc>
        <w:tc>
          <w:tcPr>
            <w:tcW w:w="1843"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 xml:space="preserve">Presidente Ejecutivo. </w:t>
            </w:r>
          </w:p>
          <w:p w:rsidR="00000000" w:rsidRDefault="00924C15">
            <w:pPr>
              <w:pStyle w:val="Default"/>
              <w:jc w:val="both"/>
              <w:rPr>
                <w:rFonts w:ascii="Arial Narrow" w:hAnsi="Arial Narrow" w:cs="Arial Narrow"/>
              </w:rPr>
            </w:pPr>
          </w:p>
          <w:p w:rsidR="00000000" w:rsidRDefault="00924C15">
            <w:pPr>
              <w:jc w:val="both"/>
            </w:pPr>
            <w:r>
              <w:rPr>
                <w:rFonts w:ascii="Arial Narrow" w:hAnsi="Arial Narrow" w:cs="Arial Narrow"/>
                <w:sz w:val="24"/>
                <w:szCs w:val="24"/>
              </w:rPr>
              <w:t xml:space="preserve">Secretaria de Presidencia </w:t>
            </w:r>
          </w:p>
        </w:tc>
        <w:tc>
          <w:tcPr>
            <w:tcW w:w="1559" w:type="dxa"/>
            <w:tcBorders>
              <w:top w:val="single" w:sz="4" w:space="0" w:color="000000"/>
              <w:left w:val="single" w:sz="4" w:space="0" w:color="000000"/>
              <w:bottom w:val="single" w:sz="4" w:space="0" w:color="000000"/>
            </w:tcBorders>
            <w:shd w:val="clear" w:color="auto" w:fill="auto"/>
          </w:tcPr>
          <w:p w:rsidR="00000000" w:rsidRDefault="00924C15">
            <w:pPr>
              <w:snapToGrid w:val="0"/>
              <w:spacing w:line="360" w:lineRule="auto"/>
              <w:jc w:val="center"/>
              <w:rPr>
                <w:rFonts w:ascii="Arial Narrow" w:hAnsi="Arial Narrow" w:cs="Arial"/>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pPr>
              <w:pStyle w:val="Default"/>
              <w:snapToGrid w:val="0"/>
              <w:jc w:val="both"/>
              <w:rPr>
                <w:rFonts w:ascii="Arial Narrow" w:hAnsi="Arial Narrow" w:cs="Arial Narrow"/>
              </w:rPr>
            </w:pPr>
          </w:p>
        </w:tc>
      </w:tr>
      <w:tr w:rsidR="00000000">
        <w:trPr>
          <w:jc w:val="center"/>
        </w:trPr>
        <w:tc>
          <w:tcPr>
            <w:tcW w:w="1909"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4. Análisis de</w:t>
            </w:r>
            <w:r>
              <w:rPr>
                <w:rFonts w:ascii="Arial Narrow" w:hAnsi="Arial Narrow" w:cs="Arial Narrow"/>
              </w:rPr>
              <w:t xml:space="preserve"> la petición y delegación de la preparación de la respuesta. </w:t>
            </w:r>
          </w:p>
          <w:p w:rsidR="00000000" w:rsidRDefault="00924C15">
            <w:pPr>
              <w:spacing w:line="360" w:lineRule="auto"/>
              <w:jc w:val="both"/>
              <w:rPr>
                <w:rFonts w:ascii="Arial Narrow" w:hAnsi="Arial Narrow" w:cs="Arial"/>
                <w:sz w:val="24"/>
                <w:szCs w:val="24"/>
              </w:rPr>
            </w:pPr>
          </w:p>
        </w:tc>
        <w:tc>
          <w:tcPr>
            <w:tcW w:w="3444"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Al recibir la petición se analiza detalladamente el contenido y dependiendo de la complejidad de la misma se delega la preparación de la respuesta. Se ingresa dicha información en la estadístic</w:t>
            </w:r>
            <w:r>
              <w:rPr>
                <w:rFonts w:ascii="Arial Narrow" w:hAnsi="Arial Narrow" w:cs="Arial Narrow"/>
              </w:rPr>
              <w:t>a de Peticiones.</w:t>
            </w:r>
          </w:p>
        </w:tc>
        <w:tc>
          <w:tcPr>
            <w:tcW w:w="1843"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 xml:space="preserve">Líder del Proceso </w:t>
            </w:r>
          </w:p>
          <w:p w:rsidR="00000000" w:rsidRDefault="00924C15">
            <w:pPr>
              <w:spacing w:line="360" w:lineRule="auto"/>
              <w:jc w:val="both"/>
              <w:rPr>
                <w:rFonts w:ascii="Arial Narrow" w:hAnsi="Arial Narrow" w:cs="Arial"/>
                <w:sz w:val="24"/>
                <w:szCs w:val="24"/>
              </w:rPr>
            </w:pPr>
          </w:p>
        </w:tc>
        <w:tc>
          <w:tcPr>
            <w:tcW w:w="1559" w:type="dxa"/>
            <w:tcBorders>
              <w:top w:val="single" w:sz="4" w:space="0" w:color="000000"/>
              <w:left w:val="single" w:sz="4" w:space="0" w:color="000000"/>
              <w:bottom w:val="single" w:sz="4" w:space="0" w:color="000000"/>
            </w:tcBorders>
            <w:shd w:val="clear" w:color="auto" w:fill="auto"/>
          </w:tcPr>
          <w:p w:rsidR="00000000" w:rsidRDefault="00924C15">
            <w:pPr>
              <w:spacing w:line="360" w:lineRule="auto"/>
              <w:jc w:val="both"/>
            </w:pPr>
            <w:r>
              <w:rPr>
                <w:rFonts w:ascii="Arial Narrow" w:hAnsi="Arial Narrow" w:cs="Arial"/>
                <w:sz w:val="24"/>
                <w:szCs w:val="24"/>
              </w:rPr>
              <w:t>Formato de presentación: Planilla de tratamiento de peticiones y consultas</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pPr>
              <w:pStyle w:val="Default"/>
              <w:snapToGrid w:val="0"/>
              <w:jc w:val="both"/>
              <w:rPr>
                <w:rFonts w:ascii="Arial Narrow" w:hAnsi="Arial Narrow" w:cs="Arial Narrow"/>
              </w:rPr>
            </w:pPr>
          </w:p>
        </w:tc>
      </w:tr>
      <w:tr w:rsidR="00000000">
        <w:trPr>
          <w:jc w:val="center"/>
        </w:trPr>
        <w:tc>
          <w:tcPr>
            <w:tcW w:w="1909"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 xml:space="preserve">5. Elaboración de la respuesta </w:t>
            </w:r>
          </w:p>
          <w:p w:rsidR="00000000" w:rsidRDefault="00924C15">
            <w:pPr>
              <w:pStyle w:val="Default"/>
              <w:jc w:val="both"/>
              <w:rPr>
                <w:rFonts w:ascii="Arial Narrow" w:hAnsi="Arial Narrow" w:cs="Arial Narrow"/>
              </w:rPr>
            </w:pPr>
          </w:p>
        </w:tc>
        <w:tc>
          <w:tcPr>
            <w:tcW w:w="3444"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El funcionario responsable dará respuesta por escrito de manera completa y clara en los términos de la ley 17</w:t>
            </w:r>
            <w:r>
              <w:rPr>
                <w:rFonts w:ascii="Arial Narrow" w:hAnsi="Arial Narrow" w:cs="Arial Narrow"/>
              </w:rPr>
              <w:t xml:space="preserve">55 de 2015. </w:t>
            </w:r>
          </w:p>
          <w:p w:rsidR="00000000" w:rsidRDefault="00924C15">
            <w:pPr>
              <w:pStyle w:val="Default"/>
              <w:jc w:val="both"/>
              <w:rPr>
                <w:rFonts w:ascii="Arial Narrow" w:hAnsi="Arial Narrow" w:cs="Arial Narrow"/>
              </w:rPr>
            </w:pPr>
          </w:p>
        </w:tc>
        <w:tc>
          <w:tcPr>
            <w:tcW w:w="1843"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 xml:space="preserve">Funcionario Delegado </w:t>
            </w:r>
          </w:p>
          <w:p w:rsidR="00000000" w:rsidRDefault="00924C15">
            <w:pPr>
              <w:pStyle w:val="Default"/>
              <w:jc w:val="both"/>
              <w:rPr>
                <w:rFonts w:ascii="Arial Narrow" w:hAnsi="Arial Narrow" w:cs="Arial Narrow"/>
              </w:rPr>
            </w:pPr>
          </w:p>
        </w:tc>
        <w:tc>
          <w:tcPr>
            <w:tcW w:w="1559" w:type="dxa"/>
            <w:tcBorders>
              <w:top w:val="single" w:sz="4" w:space="0" w:color="000000"/>
              <w:left w:val="single" w:sz="4" w:space="0" w:color="000000"/>
              <w:bottom w:val="single" w:sz="4" w:space="0" w:color="000000"/>
            </w:tcBorders>
            <w:shd w:val="clear" w:color="auto" w:fill="auto"/>
          </w:tcPr>
          <w:p w:rsidR="00000000" w:rsidRDefault="00924C15">
            <w:pPr>
              <w:spacing w:line="360" w:lineRule="auto"/>
              <w:jc w:val="center"/>
            </w:pPr>
            <w:r>
              <w:rPr>
                <w:rFonts w:ascii="Arial Narrow" w:hAnsi="Arial Narrow" w:cs="Arial"/>
                <w:sz w:val="24"/>
                <w:szCs w:val="24"/>
              </w:rPr>
              <w:t xml:space="preserve">Elaboración de Oficio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pPr>
              <w:pStyle w:val="Default"/>
              <w:jc w:val="both"/>
            </w:pPr>
            <w:r>
              <w:rPr>
                <w:rFonts w:ascii="Arial Narrow" w:hAnsi="Arial Narrow" w:cs="Arial Narrow"/>
              </w:rPr>
              <w:t xml:space="preserve">Cumplimiento objetivo de calidad. </w:t>
            </w:r>
          </w:p>
          <w:p w:rsidR="00000000" w:rsidRDefault="00924C15">
            <w:pPr>
              <w:pStyle w:val="Default"/>
              <w:jc w:val="both"/>
              <w:rPr>
                <w:rFonts w:ascii="Arial Narrow" w:hAnsi="Arial Narrow" w:cs="Arial Narrow"/>
              </w:rPr>
            </w:pPr>
          </w:p>
        </w:tc>
      </w:tr>
      <w:tr w:rsidR="00000000">
        <w:trPr>
          <w:jc w:val="center"/>
        </w:trPr>
        <w:tc>
          <w:tcPr>
            <w:tcW w:w="1909"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 xml:space="preserve">6. Envío de la respuesta </w:t>
            </w:r>
          </w:p>
          <w:p w:rsidR="00000000" w:rsidRDefault="00924C15">
            <w:pPr>
              <w:pStyle w:val="Default"/>
              <w:jc w:val="both"/>
              <w:rPr>
                <w:rFonts w:ascii="Arial Narrow" w:hAnsi="Arial Narrow" w:cs="Arial Narrow"/>
              </w:rPr>
            </w:pPr>
          </w:p>
        </w:tc>
        <w:tc>
          <w:tcPr>
            <w:tcW w:w="3444"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 xml:space="preserve">La respuesta se envía a la dirección notificada por el peticionario por correo certificado o a su dirección de correo electrónico. </w:t>
            </w:r>
          </w:p>
          <w:p w:rsidR="00000000" w:rsidRDefault="00924C15">
            <w:pPr>
              <w:pStyle w:val="Default"/>
              <w:jc w:val="both"/>
              <w:rPr>
                <w:rFonts w:ascii="Arial Narrow" w:hAnsi="Arial Narrow" w:cs="Arial Narrow"/>
              </w:rPr>
            </w:pPr>
          </w:p>
        </w:tc>
        <w:tc>
          <w:tcPr>
            <w:tcW w:w="1843"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 xml:space="preserve">Funcionario Delegado </w:t>
            </w:r>
          </w:p>
          <w:p w:rsidR="00000000" w:rsidRDefault="00924C15">
            <w:pPr>
              <w:pStyle w:val="Default"/>
              <w:jc w:val="both"/>
              <w:rPr>
                <w:rFonts w:ascii="Arial Narrow" w:hAnsi="Arial Narrow" w:cs="Arial Narrow"/>
              </w:rPr>
            </w:pPr>
          </w:p>
        </w:tc>
        <w:tc>
          <w:tcPr>
            <w:tcW w:w="1559" w:type="dxa"/>
            <w:tcBorders>
              <w:top w:val="single" w:sz="4" w:space="0" w:color="000000"/>
              <w:left w:val="single" w:sz="4" w:space="0" w:color="000000"/>
              <w:bottom w:val="single" w:sz="4" w:space="0" w:color="000000"/>
            </w:tcBorders>
            <w:shd w:val="clear" w:color="auto" w:fill="auto"/>
          </w:tcPr>
          <w:p w:rsidR="00000000" w:rsidRDefault="00924C15">
            <w:pPr>
              <w:snapToGrid w:val="0"/>
              <w:spacing w:line="360" w:lineRule="auto"/>
              <w:jc w:val="both"/>
              <w:rPr>
                <w:rFonts w:ascii="Arial Narrow" w:hAnsi="Arial Narrow" w:cs="Arial"/>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pPr>
              <w:pStyle w:val="Default"/>
              <w:snapToGrid w:val="0"/>
              <w:jc w:val="both"/>
              <w:rPr>
                <w:rFonts w:ascii="Arial Narrow" w:hAnsi="Arial Narrow" w:cs="Arial Narrow"/>
              </w:rPr>
            </w:pPr>
          </w:p>
        </w:tc>
      </w:tr>
      <w:tr w:rsidR="00000000">
        <w:trPr>
          <w:jc w:val="center"/>
        </w:trPr>
        <w:tc>
          <w:tcPr>
            <w:tcW w:w="1909"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 xml:space="preserve">7. Conformación </w:t>
            </w:r>
            <w:r>
              <w:rPr>
                <w:rFonts w:ascii="Arial Narrow" w:hAnsi="Arial Narrow" w:cs="Arial Narrow"/>
              </w:rPr>
              <w:lastRenderedPageBreak/>
              <w:t xml:space="preserve">del archivo </w:t>
            </w:r>
          </w:p>
          <w:p w:rsidR="00000000" w:rsidRDefault="00924C15">
            <w:pPr>
              <w:pStyle w:val="Default"/>
              <w:jc w:val="both"/>
              <w:rPr>
                <w:rFonts w:ascii="Arial Narrow" w:hAnsi="Arial Narrow" w:cs="Arial Narrow"/>
              </w:rPr>
            </w:pPr>
          </w:p>
        </w:tc>
        <w:tc>
          <w:tcPr>
            <w:tcW w:w="3444"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lastRenderedPageBreak/>
              <w:t xml:space="preserve">Se deben conformar un archivo con </w:t>
            </w:r>
            <w:r>
              <w:rPr>
                <w:rFonts w:ascii="Arial Narrow" w:hAnsi="Arial Narrow" w:cs="Arial Narrow"/>
              </w:rPr>
              <w:lastRenderedPageBreak/>
              <w:t xml:space="preserve">todas las peticiones y sus respuestas. </w:t>
            </w:r>
          </w:p>
          <w:p w:rsidR="00000000" w:rsidRDefault="00924C15">
            <w:pPr>
              <w:pStyle w:val="Default"/>
              <w:jc w:val="both"/>
              <w:rPr>
                <w:rFonts w:ascii="Arial Narrow" w:hAnsi="Arial Narrow" w:cs="Arial Narrow"/>
              </w:rPr>
            </w:pPr>
          </w:p>
        </w:tc>
        <w:tc>
          <w:tcPr>
            <w:tcW w:w="1843"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lastRenderedPageBreak/>
              <w:t xml:space="preserve">Responsables del </w:t>
            </w:r>
            <w:r>
              <w:rPr>
                <w:rFonts w:ascii="Arial Narrow" w:hAnsi="Arial Narrow" w:cs="Arial Narrow"/>
              </w:rPr>
              <w:lastRenderedPageBreak/>
              <w:t>Proceso</w:t>
            </w:r>
          </w:p>
        </w:tc>
        <w:tc>
          <w:tcPr>
            <w:tcW w:w="1559" w:type="dxa"/>
            <w:tcBorders>
              <w:top w:val="single" w:sz="4" w:space="0" w:color="000000"/>
              <w:left w:val="single" w:sz="4" w:space="0" w:color="000000"/>
              <w:bottom w:val="single" w:sz="4" w:space="0" w:color="000000"/>
            </w:tcBorders>
            <w:shd w:val="clear" w:color="auto" w:fill="auto"/>
          </w:tcPr>
          <w:p w:rsidR="00000000" w:rsidRDefault="00924C15">
            <w:pPr>
              <w:snapToGrid w:val="0"/>
              <w:spacing w:line="360" w:lineRule="auto"/>
              <w:jc w:val="both"/>
              <w:rPr>
                <w:rFonts w:ascii="Arial Narrow" w:hAnsi="Arial Narrow" w:cs="Arial"/>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pPr>
              <w:pStyle w:val="Default"/>
              <w:snapToGrid w:val="0"/>
              <w:jc w:val="both"/>
              <w:rPr>
                <w:rFonts w:ascii="Arial Narrow" w:hAnsi="Arial Narrow" w:cs="Arial Narrow"/>
              </w:rPr>
            </w:pPr>
          </w:p>
        </w:tc>
      </w:tr>
      <w:tr w:rsidR="00000000">
        <w:trPr>
          <w:jc w:val="center"/>
        </w:trPr>
        <w:tc>
          <w:tcPr>
            <w:tcW w:w="1909"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lastRenderedPageBreak/>
              <w:t xml:space="preserve">8. Determinación de acciones correctivas y preventivas </w:t>
            </w:r>
          </w:p>
          <w:p w:rsidR="00000000" w:rsidRDefault="00924C15">
            <w:pPr>
              <w:pStyle w:val="Default"/>
              <w:jc w:val="both"/>
              <w:rPr>
                <w:rFonts w:ascii="Arial Narrow" w:hAnsi="Arial Narrow" w:cs="Arial Narrow"/>
              </w:rPr>
            </w:pPr>
          </w:p>
        </w:tc>
        <w:tc>
          <w:tcPr>
            <w:tcW w:w="3444"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Analizar los ítems que no cumplen con l</w:t>
            </w:r>
            <w:r>
              <w:rPr>
                <w:rFonts w:ascii="Arial Narrow" w:hAnsi="Arial Narrow" w:cs="Arial Narrow"/>
              </w:rPr>
              <w:t>as expectativas de los clientes o con las metas establecidas para los indicadores, para determinar las acciones correctivas y preventivas que conduzcan a la mejora de la satisfacción del usuario y al logro de las metas de los indicadores, siguiendo el proc</w:t>
            </w:r>
            <w:r>
              <w:rPr>
                <w:rFonts w:ascii="Arial Narrow" w:hAnsi="Arial Narrow" w:cs="Arial Narrow"/>
              </w:rPr>
              <w:t>edimiento (CCMDGC-4)  “Procedimiento Control del Producto no Conforme” y dejando evidencia de las acciones tomadas en el formato ”Acciones Correctivas, Preventivas y/o de Mejora” CCMRGC-10), (CCMRGC-11)</w:t>
            </w:r>
          </w:p>
          <w:p w:rsidR="00000000" w:rsidRDefault="00924C15">
            <w:pPr>
              <w:pStyle w:val="Default"/>
              <w:jc w:val="both"/>
              <w:rPr>
                <w:rFonts w:ascii="Arial Narrow" w:hAnsi="Arial Narrow" w:cs="Arial Narrow"/>
              </w:rPr>
            </w:pPr>
          </w:p>
        </w:tc>
        <w:tc>
          <w:tcPr>
            <w:tcW w:w="1843"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 xml:space="preserve">Líder del proceso </w:t>
            </w:r>
            <w:r>
              <w:rPr>
                <w:rFonts w:ascii="Arial Narrow" w:hAnsi="Arial Narrow" w:cs="Arial Narrow"/>
                <w:lang w:val="es-MX"/>
              </w:rPr>
              <w:t>Director(a) de Gestión Administrat</w:t>
            </w:r>
            <w:r>
              <w:rPr>
                <w:rFonts w:ascii="Arial Narrow" w:hAnsi="Arial Narrow" w:cs="Arial Narrow"/>
                <w:lang w:val="es-MX"/>
              </w:rPr>
              <w:t>iva</w:t>
            </w:r>
            <w:r>
              <w:rPr>
                <w:rFonts w:ascii="Arial Narrow" w:hAnsi="Arial Narrow" w:cs="Arial Narrow"/>
              </w:rPr>
              <w:t xml:space="preserve"> </w:t>
            </w:r>
          </w:p>
        </w:tc>
        <w:tc>
          <w:tcPr>
            <w:tcW w:w="1559" w:type="dxa"/>
            <w:tcBorders>
              <w:top w:val="single" w:sz="4" w:space="0" w:color="000000"/>
              <w:left w:val="single" w:sz="4" w:space="0" w:color="000000"/>
              <w:bottom w:val="single" w:sz="4" w:space="0" w:color="000000"/>
            </w:tcBorders>
            <w:shd w:val="clear" w:color="auto" w:fill="auto"/>
          </w:tcPr>
          <w:p w:rsidR="00000000" w:rsidRDefault="00924C15">
            <w:pPr>
              <w:pStyle w:val="Default"/>
              <w:jc w:val="both"/>
            </w:pPr>
            <w:r>
              <w:rPr>
                <w:rFonts w:ascii="Arial Narrow" w:hAnsi="Arial Narrow" w:cs="Arial Narrow"/>
              </w:rPr>
              <w:t>“</w:t>
            </w:r>
            <w:r>
              <w:rPr>
                <w:rFonts w:ascii="Arial Narrow" w:hAnsi="Arial Narrow" w:cs="Arial Narrow"/>
              </w:rPr>
              <w:t xml:space="preserve">Procedimiento Control del Producto No Conforme” </w:t>
            </w:r>
          </w:p>
          <w:p w:rsidR="00000000" w:rsidRDefault="00924C15">
            <w:pPr>
              <w:pStyle w:val="Default"/>
              <w:jc w:val="both"/>
            </w:pPr>
            <w:r>
              <w:rPr>
                <w:rFonts w:ascii="Arial Narrow" w:hAnsi="Arial Narrow" w:cs="Arial Narrow"/>
              </w:rPr>
              <w:t>(CCMDGC-4)</w:t>
            </w:r>
          </w:p>
          <w:p w:rsidR="00000000" w:rsidRDefault="00924C15">
            <w:pPr>
              <w:pStyle w:val="Default"/>
              <w:jc w:val="both"/>
            </w:pPr>
            <w:r>
              <w:rPr>
                <w:rFonts w:ascii="Arial Narrow" w:hAnsi="Arial Narrow" w:cs="Arial Narrow"/>
              </w:rPr>
              <w:t>”</w:t>
            </w:r>
            <w:r>
              <w:rPr>
                <w:rFonts w:ascii="Arial Narrow" w:hAnsi="Arial Narrow" w:cs="Arial Narrow"/>
              </w:rPr>
              <w:t>Acciones Correctivas (CCMRGC-10), Preventivas y/o de Mejora” (CCMRGC-11)</w:t>
            </w:r>
          </w:p>
          <w:p w:rsidR="00000000" w:rsidRDefault="00924C15">
            <w:pPr>
              <w:spacing w:line="360" w:lineRule="auto"/>
              <w:jc w:val="both"/>
              <w:rPr>
                <w:rFonts w:ascii="Arial Narrow" w:hAnsi="Arial Narrow" w:cs="Arial"/>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pPr>
              <w:pStyle w:val="Default"/>
              <w:snapToGrid w:val="0"/>
              <w:jc w:val="both"/>
              <w:rPr>
                <w:rFonts w:ascii="Arial Narrow" w:hAnsi="Arial Narrow" w:cs="Arial Narrow"/>
              </w:rPr>
            </w:pPr>
          </w:p>
        </w:tc>
      </w:tr>
    </w:tbl>
    <w:p w:rsidR="00000000" w:rsidRDefault="00924C15">
      <w:pPr>
        <w:spacing w:line="360" w:lineRule="auto"/>
        <w:jc w:val="both"/>
      </w:pPr>
      <w:r>
        <w:rPr>
          <w:rFonts w:ascii="Arial Narrow" w:eastAsia="Arial Narrow" w:hAnsi="Arial Narrow" w:cs="Arial Narrow"/>
          <w:sz w:val="24"/>
          <w:szCs w:val="24"/>
        </w:rPr>
        <w:t xml:space="preserve"> </w:t>
      </w:r>
    </w:p>
    <w:p w:rsidR="00000000" w:rsidRDefault="00924C15">
      <w:pPr>
        <w:pStyle w:val="Default"/>
        <w:jc w:val="both"/>
        <w:rPr>
          <w:rFonts w:ascii="Arial Narrow" w:hAnsi="Arial Narrow" w:cs="Arial Narrow"/>
        </w:rPr>
      </w:pPr>
    </w:p>
    <w:p w:rsidR="00000000" w:rsidRDefault="00924C15">
      <w:pPr>
        <w:pStyle w:val="Default"/>
        <w:numPr>
          <w:ilvl w:val="0"/>
          <w:numId w:val="3"/>
        </w:numPr>
        <w:jc w:val="both"/>
      </w:pPr>
      <w:r>
        <w:rPr>
          <w:rFonts w:ascii="Arial Narrow" w:hAnsi="Arial Narrow" w:cs="Arial Narrow"/>
          <w:b/>
          <w:bCs/>
        </w:rPr>
        <w:t>PROCEDIMEINTO PARA LAS PETICIONES</w:t>
      </w:r>
    </w:p>
    <w:p w:rsidR="00000000" w:rsidRDefault="00924C15">
      <w:pPr>
        <w:pStyle w:val="Default"/>
        <w:ind w:left="360"/>
        <w:jc w:val="both"/>
        <w:rPr>
          <w:rFonts w:ascii="Arial Narrow" w:hAnsi="Arial Narrow" w:cs="Arial Narrow"/>
          <w:b/>
          <w:bCs/>
        </w:rPr>
      </w:pPr>
    </w:p>
    <w:p w:rsidR="00000000" w:rsidRDefault="00924C15">
      <w:pPr>
        <w:pStyle w:val="Default"/>
        <w:jc w:val="both"/>
      </w:pPr>
      <w:r>
        <w:rPr>
          <w:rFonts w:ascii="Arial Narrow" w:hAnsi="Arial Narrow" w:cs="Arial Narrow"/>
          <w:b/>
          <w:bCs/>
        </w:rPr>
        <w:t>6.1. ASPECTOS GENERALES</w:t>
      </w:r>
    </w:p>
    <w:p w:rsidR="00000000" w:rsidRDefault="00924C15">
      <w:pPr>
        <w:pStyle w:val="Default"/>
        <w:jc w:val="both"/>
        <w:rPr>
          <w:rFonts w:ascii="Arial Narrow" w:hAnsi="Arial Narrow" w:cs="Arial Narrow"/>
          <w:b/>
          <w:bCs/>
        </w:rPr>
      </w:pPr>
    </w:p>
    <w:p w:rsidR="00000000" w:rsidRDefault="00924C15">
      <w:pPr>
        <w:pStyle w:val="Default"/>
        <w:numPr>
          <w:ilvl w:val="0"/>
          <w:numId w:val="7"/>
        </w:numPr>
        <w:jc w:val="both"/>
      </w:pPr>
      <w:r>
        <w:rPr>
          <w:rFonts w:ascii="Arial Narrow" w:hAnsi="Arial Narrow" w:cs="Arial Narrow"/>
          <w:bCs/>
        </w:rPr>
        <w:t xml:space="preserve">Las peticiones deberán constar por escrito, en el </w:t>
      </w:r>
      <w:r>
        <w:rPr>
          <w:rFonts w:ascii="Arial Narrow" w:hAnsi="Arial Narrow" w:cs="Arial Narrow"/>
          <w:bCs/>
        </w:rPr>
        <w:t>formato previsto para el efecto en original y copia, junto con los anexos que sean necesarios para el trámite correspondiente. Ver Formato de Quejas, Sugerencias y/o Felicitaciones (CCMRAC-1).</w:t>
      </w:r>
    </w:p>
    <w:p w:rsidR="00000000" w:rsidRDefault="00924C15">
      <w:pPr>
        <w:pStyle w:val="Default"/>
        <w:numPr>
          <w:ilvl w:val="0"/>
          <w:numId w:val="7"/>
        </w:numPr>
        <w:jc w:val="both"/>
      </w:pPr>
      <w:r>
        <w:rPr>
          <w:rFonts w:ascii="Arial Narrow" w:hAnsi="Arial Narrow" w:cs="Arial Narrow"/>
          <w:bCs/>
        </w:rPr>
        <w:t>A cada documento se le asignará un número de radicación y se fi</w:t>
      </w:r>
      <w:r>
        <w:rPr>
          <w:rFonts w:ascii="Arial Narrow" w:hAnsi="Arial Narrow" w:cs="Arial Narrow"/>
          <w:bCs/>
        </w:rPr>
        <w:t>rmará la copia correspondiente como "recibido"</w:t>
      </w:r>
    </w:p>
    <w:p w:rsidR="00000000" w:rsidRDefault="00924C15">
      <w:pPr>
        <w:pStyle w:val="Default"/>
        <w:numPr>
          <w:ilvl w:val="0"/>
          <w:numId w:val="7"/>
        </w:numPr>
        <w:jc w:val="both"/>
      </w:pPr>
      <w:r>
        <w:rPr>
          <w:rFonts w:ascii="Arial Narrow" w:hAnsi="Arial Narrow" w:cs="Arial Narrow"/>
          <w:bCs/>
        </w:rPr>
        <w:t>El horario para recepción de estos documentos será de 8:00 a.m.-12:00m y 2:00 p.m. -5:00p.m, diariamente de lunes a viernes.</w:t>
      </w:r>
    </w:p>
    <w:p w:rsidR="00000000" w:rsidRDefault="00924C15">
      <w:pPr>
        <w:pStyle w:val="Default"/>
        <w:numPr>
          <w:ilvl w:val="0"/>
          <w:numId w:val="7"/>
        </w:numPr>
        <w:jc w:val="both"/>
      </w:pPr>
      <w:r>
        <w:rPr>
          <w:rFonts w:ascii="Arial Narrow" w:hAnsi="Arial Narrow" w:cs="Arial Narrow"/>
          <w:bCs/>
        </w:rPr>
        <w:t>Recibido el documento por la persona encargada, analizará su contenido y lo remitirá</w:t>
      </w:r>
      <w:r>
        <w:rPr>
          <w:rFonts w:ascii="Arial Narrow" w:hAnsi="Arial Narrow" w:cs="Arial Narrow"/>
          <w:bCs/>
        </w:rPr>
        <w:t xml:space="preserve"> al funcionario responsable, en estricto orden de llegada</w:t>
      </w:r>
    </w:p>
    <w:p w:rsidR="00000000" w:rsidRDefault="00924C15">
      <w:pPr>
        <w:pStyle w:val="Default"/>
        <w:numPr>
          <w:ilvl w:val="0"/>
          <w:numId w:val="7"/>
        </w:numPr>
        <w:jc w:val="both"/>
      </w:pPr>
      <w:r>
        <w:rPr>
          <w:rFonts w:ascii="Arial Narrow" w:hAnsi="Arial Narrow" w:cs="Arial Narrow"/>
          <w:bCs/>
        </w:rPr>
        <w:t>La remisión será inmediata, en el mismo día en que fue recibido.</w:t>
      </w:r>
    </w:p>
    <w:p w:rsidR="00000000" w:rsidRDefault="00924C15">
      <w:pPr>
        <w:pStyle w:val="Default"/>
        <w:numPr>
          <w:ilvl w:val="0"/>
          <w:numId w:val="7"/>
        </w:numPr>
        <w:jc w:val="both"/>
      </w:pPr>
      <w:r>
        <w:rPr>
          <w:rFonts w:ascii="Arial Narrow" w:hAnsi="Arial Narrow" w:cs="Arial Narrow"/>
          <w:bCs/>
        </w:rPr>
        <w:t>En caso de duda acerca del funcionario a quien deba ser remitida la queja o reclamo, se enviará a la Dirección Jurídica, quien le dar</w:t>
      </w:r>
      <w:r>
        <w:rPr>
          <w:rFonts w:ascii="Arial Narrow" w:hAnsi="Arial Narrow" w:cs="Arial Narrow"/>
          <w:bCs/>
        </w:rPr>
        <w:t>á traslado al funcionario competente para conocerla.</w:t>
      </w:r>
    </w:p>
    <w:p w:rsidR="00000000" w:rsidRDefault="00924C15">
      <w:pPr>
        <w:pStyle w:val="Default"/>
        <w:numPr>
          <w:ilvl w:val="0"/>
          <w:numId w:val="7"/>
        </w:numPr>
        <w:jc w:val="both"/>
      </w:pPr>
      <w:r>
        <w:rPr>
          <w:rFonts w:ascii="Arial Narrow" w:hAnsi="Arial Narrow" w:cs="Arial Narrow"/>
          <w:bCs/>
        </w:rPr>
        <w:t>Una vez esté elaborada la respuesta, se enviará al centro de Documentación, quien lo remitirá al peticionario.</w:t>
      </w:r>
    </w:p>
    <w:p w:rsidR="00000000" w:rsidRDefault="00924C15">
      <w:pPr>
        <w:pStyle w:val="Default"/>
        <w:numPr>
          <w:ilvl w:val="0"/>
          <w:numId w:val="7"/>
        </w:numPr>
        <w:jc w:val="both"/>
      </w:pPr>
      <w:r>
        <w:rPr>
          <w:rFonts w:ascii="Arial Narrow" w:hAnsi="Arial Narrow" w:cs="Arial Narrow"/>
          <w:bCs/>
        </w:rPr>
        <w:t xml:space="preserve">Se conformará un archivo con todas las quejas y reclamos y sus respuestas de acuerdo con el </w:t>
      </w:r>
      <w:r>
        <w:rPr>
          <w:rFonts w:ascii="Arial Narrow" w:hAnsi="Arial Narrow" w:cs="Arial Narrow"/>
          <w:bCs/>
        </w:rPr>
        <w:t>área responsable.</w:t>
      </w:r>
    </w:p>
    <w:p w:rsidR="00000000" w:rsidRDefault="00924C15">
      <w:pPr>
        <w:pStyle w:val="Default"/>
        <w:jc w:val="both"/>
        <w:rPr>
          <w:rFonts w:ascii="Arial Narrow" w:hAnsi="Arial Narrow" w:cs="Arial Narrow"/>
          <w:b/>
          <w:bCs/>
        </w:rPr>
      </w:pPr>
    </w:p>
    <w:p w:rsidR="00000000" w:rsidRDefault="00924C15">
      <w:pPr>
        <w:pStyle w:val="Default"/>
        <w:jc w:val="both"/>
      </w:pPr>
      <w:r>
        <w:rPr>
          <w:rFonts w:ascii="Arial Narrow" w:hAnsi="Arial Narrow" w:cs="Arial Narrow"/>
          <w:bCs/>
        </w:rPr>
        <w:t>Los términos de respuesta de cada petición, dependen de la misma y están claramente determinados por las normas, como se expresa a continuación.</w:t>
      </w:r>
    </w:p>
    <w:p w:rsidR="00000000" w:rsidRDefault="00924C15">
      <w:pPr>
        <w:pStyle w:val="Default"/>
        <w:jc w:val="both"/>
        <w:rPr>
          <w:rFonts w:ascii="Arial Narrow" w:hAnsi="Arial Narrow" w:cs="Arial Narrow"/>
          <w:b/>
          <w:bCs/>
        </w:rPr>
      </w:pPr>
    </w:p>
    <w:p w:rsidR="00000000" w:rsidRDefault="00924C15">
      <w:pPr>
        <w:pStyle w:val="Default"/>
        <w:jc w:val="both"/>
      </w:pPr>
      <w:r>
        <w:rPr>
          <w:rFonts w:ascii="Arial Narrow" w:hAnsi="Arial Narrow" w:cs="Arial Narrow"/>
          <w:b/>
          <w:bCs/>
        </w:rPr>
        <w:t xml:space="preserve">6.2. ASPECTOS LEGALES </w:t>
      </w:r>
    </w:p>
    <w:p w:rsidR="00000000" w:rsidRDefault="00924C15">
      <w:pPr>
        <w:pStyle w:val="Default"/>
        <w:jc w:val="both"/>
        <w:rPr>
          <w:rFonts w:ascii="Arial Narrow" w:hAnsi="Arial Narrow" w:cs="Arial Narrow"/>
          <w:b/>
          <w:bCs/>
        </w:rPr>
      </w:pPr>
    </w:p>
    <w:p w:rsidR="00000000" w:rsidRDefault="00924C15">
      <w:pPr>
        <w:jc w:val="both"/>
      </w:pPr>
      <w:r>
        <w:rPr>
          <w:rFonts w:ascii="Arial Narrow" w:hAnsi="Arial Narrow" w:cs="Arial Narrow"/>
          <w:sz w:val="24"/>
          <w:szCs w:val="24"/>
        </w:rPr>
        <w:t>Las actuaciones administrativas ejercidas en desarrollo de las func</w:t>
      </w:r>
      <w:r>
        <w:rPr>
          <w:rFonts w:ascii="Arial Narrow" w:hAnsi="Arial Narrow" w:cs="Arial Narrow"/>
          <w:sz w:val="24"/>
          <w:szCs w:val="24"/>
        </w:rPr>
        <w:t>iones públicas delegadas por el estado, deben ceñirse a los términos, condiciones y procedimientos previstos en el Código de Procedimiento Administrativo y de lo Contencioso Administrativo y la Ley 1755 de 2015.</w:t>
      </w:r>
    </w:p>
    <w:p w:rsidR="00000000" w:rsidRDefault="00924C15">
      <w:pPr>
        <w:spacing w:line="360" w:lineRule="auto"/>
        <w:jc w:val="both"/>
        <w:rPr>
          <w:rFonts w:ascii="Arial Narrow" w:hAnsi="Arial Narrow" w:cs="Arial Narrow"/>
          <w:sz w:val="24"/>
          <w:szCs w:val="24"/>
        </w:rPr>
      </w:pPr>
    </w:p>
    <w:p w:rsidR="00000000" w:rsidRDefault="00924C15">
      <w:pPr>
        <w:pStyle w:val="Default"/>
        <w:jc w:val="both"/>
      </w:pPr>
      <w:r>
        <w:rPr>
          <w:rFonts w:ascii="Arial Narrow" w:hAnsi="Arial Narrow" w:cs="Arial Narrow"/>
        </w:rPr>
        <w:t>Le corresponde a la Cámara de Comercio de M</w:t>
      </w:r>
      <w:r>
        <w:rPr>
          <w:rFonts w:ascii="Arial Narrow" w:hAnsi="Arial Narrow" w:cs="Arial Narrow"/>
        </w:rPr>
        <w:t xml:space="preserve">agangué atender las peticiones formuladas por cualquier persona especialmente, en los siguientes casos: </w:t>
      </w:r>
    </w:p>
    <w:p w:rsidR="00000000" w:rsidRDefault="00924C15">
      <w:pPr>
        <w:pStyle w:val="Default"/>
        <w:numPr>
          <w:ilvl w:val="0"/>
          <w:numId w:val="4"/>
        </w:numPr>
        <w:jc w:val="both"/>
      </w:pPr>
      <w:r>
        <w:rPr>
          <w:rFonts w:ascii="Arial Narrow" w:hAnsi="Arial Narrow" w:cs="Arial Narrow"/>
        </w:rPr>
        <w:t>Las peticiones de certificar costumbres mercantiles;</w:t>
      </w:r>
    </w:p>
    <w:p w:rsidR="00000000" w:rsidRDefault="00924C15">
      <w:pPr>
        <w:pStyle w:val="Default"/>
        <w:numPr>
          <w:ilvl w:val="0"/>
          <w:numId w:val="4"/>
        </w:numPr>
        <w:jc w:val="both"/>
      </w:pPr>
      <w:r>
        <w:rPr>
          <w:rFonts w:ascii="Arial Narrow" w:hAnsi="Arial Narrow" w:cs="Arial Narrow"/>
        </w:rPr>
        <w:t>Las peticiones de consulta relacionadas con los documentos que reposan en los archivos de los regi</w:t>
      </w:r>
      <w:r>
        <w:rPr>
          <w:rFonts w:ascii="Arial Narrow" w:hAnsi="Arial Narrow" w:cs="Arial Narrow"/>
        </w:rPr>
        <w:t xml:space="preserve">stros públicos a su cargo y las de que se le expidan copias de los mismos. </w:t>
      </w:r>
    </w:p>
    <w:p w:rsidR="00000000" w:rsidRDefault="00924C15">
      <w:pPr>
        <w:pStyle w:val="Default"/>
        <w:numPr>
          <w:ilvl w:val="0"/>
          <w:numId w:val="4"/>
        </w:numPr>
        <w:jc w:val="both"/>
      </w:pPr>
      <w:r>
        <w:rPr>
          <w:rFonts w:ascii="Arial Narrow" w:hAnsi="Arial Narrow" w:cs="Arial Narrow"/>
        </w:rPr>
        <w:t>Las consultas que tengan relación con las funciones de las Cámaras.</w:t>
      </w:r>
    </w:p>
    <w:p w:rsidR="00000000" w:rsidRDefault="00924C15">
      <w:pPr>
        <w:pStyle w:val="Default"/>
        <w:numPr>
          <w:ilvl w:val="0"/>
          <w:numId w:val="4"/>
        </w:numPr>
        <w:jc w:val="both"/>
      </w:pPr>
      <w:r>
        <w:rPr>
          <w:rFonts w:ascii="Arial Narrow" w:hAnsi="Arial Narrow" w:cs="Arial Narrow"/>
        </w:rPr>
        <w:t>Las peticiones sobre matrícula de los comerciantes y de los establecimientos de comercio, y de renovación de los</w:t>
      </w:r>
      <w:r>
        <w:rPr>
          <w:rFonts w:ascii="Arial Narrow" w:hAnsi="Arial Narrow" w:cs="Arial Narrow"/>
        </w:rPr>
        <w:t xml:space="preserve"> mismos, así como la solución de inscripción de los actos y documentos en los registros públicos (Mercantil, Único de Proponentes, Entidades sin Ánimo de lucro y demás registros delegados en el artículo 166 de la Ley 019 de 2012).</w:t>
      </w:r>
    </w:p>
    <w:p w:rsidR="00000000" w:rsidRDefault="00924C15">
      <w:pPr>
        <w:pStyle w:val="Default"/>
        <w:numPr>
          <w:ilvl w:val="0"/>
          <w:numId w:val="4"/>
        </w:numPr>
        <w:jc w:val="both"/>
      </w:pPr>
      <w:r>
        <w:rPr>
          <w:rFonts w:ascii="Arial Narrow" w:hAnsi="Arial Narrow" w:cs="Arial Narrow"/>
        </w:rPr>
        <w:t xml:space="preserve">Peticiones de devolución </w:t>
      </w:r>
      <w:r>
        <w:rPr>
          <w:rFonts w:ascii="Arial Narrow" w:hAnsi="Arial Narrow" w:cs="Arial Narrow"/>
        </w:rPr>
        <w:t>de dinero por concepto de derechos de inscripción y de impuesto de registro.</w:t>
      </w:r>
    </w:p>
    <w:p w:rsidR="00000000" w:rsidRDefault="00924C15">
      <w:pPr>
        <w:pStyle w:val="Default"/>
        <w:numPr>
          <w:ilvl w:val="0"/>
          <w:numId w:val="4"/>
        </w:numPr>
        <w:jc w:val="both"/>
      </w:pPr>
      <w:r>
        <w:rPr>
          <w:rFonts w:ascii="Arial Narrow" w:hAnsi="Arial Narrow" w:cs="Arial Narrow"/>
        </w:rPr>
        <w:t xml:space="preserve">Peticiones para la corrección de datos en los certificados expedidos por las Cámaras y de certificados especiales. </w:t>
      </w:r>
    </w:p>
    <w:p w:rsidR="00000000" w:rsidRDefault="00924C15">
      <w:pPr>
        <w:pStyle w:val="Default"/>
        <w:numPr>
          <w:ilvl w:val="0"/>
          <w:numId w:val="4"/>
        </w:numPr>
        <w:jc w:val="both"/>
      </w:pPr>
      <w:r>
        <w:rPr>
          <w:rFonts w:ascii="Arial Narrow" w:hAnsi="Arial Narrow" w:cs="Arial Narrow"/>
        </w:rPr>
        <w:t xml:space="preserve">Peticiones cuyas soluciones competen a otras autoridades. </w:t>
      </w:r>
    </w:p>
    <w:p w:rsidR="00000000" w:rsidRDefault="00924C15">
      <w:pPr>
        <w:pStyle w:val="Default"/>
        <w:jc w:val="both"/>
        <w:rPr>
          <w:rFonts w:ascii="Arial Narrow" w:hAnsi="Arial Narrow" w:cs="Arial Narrow"/>
          <w:color w:val="auto"/>
        </w:rPr>
      </w:pPr>
    </w:p>
    <w:p w:rsidR="00000000" w:rsidRDefault="00924C15">
      <w:pPr>
        <w:pStyle w:val="Default"/>
        <w:jc w:val="both"/>
        <w:rPr>
          <w:rFonts w:ascii="Arial Narrow" w:hAnsi="Arial Narrow" w:cs="Arial Narrow"/>
          <w:color w:val="auto"/>
        </w:rPr>
      </w:pPr>
    </w:p>
    <w:p w:rsidR="00000000" w:rsidRDefault="00924C15">
      <w:pPr>
        <w:pStyle w:val="Default"/>
        <w:jc w:val="both"/>
      </w:pPr>
      <w:r>
        <w:rPr>
          <w:rFonts w:ascii="Arial Narrow" w:hAnsi="Arial Narrow" w:cs="Arial Narrow"/>
          <w:b/>
          <w:bCs/>
        </w:rPr>
        <w:t>6.</w:t>
      </w:r>
      <w:r>
        <w:rPr>
          <w:rFonts w:ascii="Arial Narrow" w:hAnsi="Arial Narrow" w:cs="Arial Narrow"/>
          <w:b/>
          <w:bCs/>
        </w:rPr>
        <w:t xml:space="preserve">2.1. PETICION PARA CERTIFICAR COSTUMBRES MERCANTILES </w:t>
      </w:r>
    </w:p>
    <w:p w:rsidR="00000000" w:rsidRDefault="00924C15">
      <w:pPr>
        <w:pStyle w:val="Default"/>
        <w:jc w:val="both"/>
        <w:rPr>
          <w:rFonts w:ascii="Arial Narrow" w:hAnsi="Arial Narrow" w:cs="Arial Narrow"/>
          <w:b/>
          <w:bCs/>
        </w:rPr>
      </w:pPr>
    </w:p>
    <w:p w:rsidR="00000000" w:rsidRDefault="00924C15">
      <w:pPr>
        <w:pStyle w:val="Default"/>
        <w:jc w:val="both"/>
      </w:pPr>
      <w:r>
        <w:rPr>
          <w:rFonts w:ascii="Arial Narrow" w:hAnsi="Arial Narrow" w:cs="Arial Narrow"/>
        </w:rPr>
        <w:t xml:space="preserve">Para el ejercicio de este derecho de petición se deben observar por lo menos los siguientes requisitos: </w:t>
      </w:r>
    </w:p>
    <w:p w:rsidR="00000000" w:rsidRDefault="00924C15">
      <w:pPr>
        <w:pStyle w:val="Default"/>
        <w:numPr>
          <w:ilvl w:val="0"/>
          <w:numId w:val="2"/>
        </w:numPr>
        <w:spacing w:after="25"/>
        <w:jc w:val="both"/>
      </w:pPr>
      <w:r>
        <w:rPr>
          <w:rFonts w:ascii="Arial Narrow" w:hAnsi="Arial Narrow" w:cs="Arial Narrow"/>
        </w:rPr>
        <w:t>Los nombres y apellidos completos del solicitante y de su representante o apoderado, si es el ca</w:t>
      </w:r>
      <w:r>
        <w:rPr>
          <w:rFonts w:ascii="Arial Narrow" w:hAnsi="Arial Narrow" w:cs="Arial Narrow"/>
        </w:rPr>
        <w:t xml:space="preserve">so, con indicación del documento de identidad y de la dirección. </w:t>
      </w:r>
    </w:p>
    <w:p w:rsidR="00000000" w:rsidRDefault="00924C15">
      <w:pPr>
        <w:pStyle w:val="Default"/>
        <w:numPr>
          <w:ilvl w:val="0"/>
          <w:numId w:val="2"/>
        </w:numPr>
        <w:spacing w:after="25"/>
        <w:jc w:val="both"/>
      </w:pPr>
      <w:r>
        <w:rPr>
          <w:rFonts w:ascii="Arial Narrow" w:hAnsi="Arial Narrow" w:cs="Arial Narrow"/>
        </w:rPr>
        <w:t>Objeto de la petición. Debe indicarse en forma clara y precisa la práctica comercial que se pretende certificar como costumbre mercantil.</w:t>
      </w:r>
    </w:p>
    <w:p w:rsidR="00000000" w:rsidRDefault="00924C15">
      <w:pPr>
        <w:pStyle w:val="Default"/>
        <w:numPr>
          <w:ilvl w:val="0"/>
          <w:numId w:val="2"/>
        </w:numPr>
        <w:spacing w:after="25"/>
        <w:jc w:val="both"/>
      </w:pPr>
      <w:r>
        <w:rPr>
          <w:rFonts w:ascii="Arial Narrow" w:eastAsia="Arial Narrow" w:hAnsi="Arial Narrow" w:cs="Arial Narrow"/>
        </w:rPr>
        <w:t xml:space="preserve"> </w:t>
      </w:r>
      <w:r>
        <w:rPr>
          <w:rFonts w:ascii="Arial Narrow" w:hAnsi="Arial Narrow" w:cs="Arial Narrow"/>
        </w:rPr>
        <w:t xml:space="preserve">La firma del peticionario. </w:t>
      </w:r>
    </w:p>
    <w:p w:rsidR="00000000" w:rsidRDefault="00924C15">
      <w:pPr>
        <w:pStyle w:val="Default"/>
        <w:jc w:val="both"/>
        <w:rPr>
          <w:rFonts w:ascii="Arial Narrow" w:hAnsi="Arial Narrow" w:cs="Arial Narrow"/>
        </w:rPr>
      </w:pPr>
    </w:p>
    <w:p w:rsidR="00000000" w:rsidRDefault="00924C15">
      <w:pPr>
        <w:pStyle w:val="Default"/>
        <w:jc w:val="both"/>
      </w:pPr>
      <w:r>
        <w:rPr>
          <w:rFonts w:ascii="Arial Narrow" w:hAnsi="Arial Narrow" w:cs="Arial Narrow"/>
        </w:rPr>
        <w:t>Aunque el plazo contem</w:t>
      </w:r>
      <w:r>
        <w:rPr>
          <w:rFonts w:ascii="Arial Narrow" w:hAnsi="Arial Narrow" w:cs="Arial Narrow"/>
        </w:rPr>
        <w:t>plado en el art. 14 del Código de Procedimiento Administrativo y de lo Contencioso Administrativo (Ley 1437 de 2011), modificado por la Ley 1755 de 2015, es de quince días hábiles a partir de la fecha de su recibo, la Cámara de Comercio de Magangué estipul</w:t>
      </w:r>
      <w:r>
        <w:rPr>
          <w:rFonts w:ascii="Arial Narrow" w:hAnsi="Arial Narrow" w:cs="Arial Narrow"/>
        </w:rPr>
        <w:t>a que el plazo máximo de respuesta es de diez días hábiles, sin embargo si no fuere posible resolver dentro del plazo estipulado en el presente procedimiento el en el artículo14 del Código de Procedimiento Administrativo y de lo Contencioso Administrativo,</w:t>
      </w:r>
      <w:r>
        <w:rPr>
          <w:rFonts w:ascii="Arial Narrow" w:hAnsi="Arial Narrow" w:cs="Arial Narrow"/>
        </w:rPr>
        <w:t xml:space="preserve"> que es de quince días a partir de la fecha de su recibo, la misma norma permite ampliar </w:t>
      </w:r>
      <w:r>
        <w:rPr>
          <w:rFonts w:ascii="Arial Narrow" w:hAnsi="Arial Narrow" w:cs="Arial Narrow"/>
        </w:rPr>
        <w:lastRenderedPageBreak/>
        <w:t>dicho término, comunicándole al peticionario el motivo de la demora antes del vencimiento del término señalado y estableciendo a la vez la fecha en que se resolverá qu</w:t>
      </w:r>
      <w:r>
        <w:rPr>
          <w:rFonts w:ascii="Arial Narrow" w:hAnsi="Arial Narrow" w:cs="Arial Narrow"/>
        </w:rPr>
        <w:t xml:space="preserve">e no podrá exceder del doble del inicialmente previsto. </w:t>
      </w:r>
    </w:p>
    <w:p w:rsidR="00000000" w:rsidRDefault="00924C15">
      <w:pPr>
        <w:pStyle w:val="Default"/>
        <w:jc w:val="both"/>
        <w:rPr>
          <w:rFonts w:ascii="Arial Narrow" w:hAnsi="Arial Narrow" w:cs="Arial Narrow"/>
        </w:rPr>
      </w:pPr>
    </w:p>
    <w:p w:rsidR="00000000" w:rsidRDefault="00924C15">
      <w:pPr>
        <w:pStyle w:val="Default"/>
        <w:jc w:val="both"/>
      </w:pPr>
      <w:r>
        <w:rPr>
          <w:rFonts w:ascii="Arial Narrow" w:hAnsi="Arial Narrow" w:cs="Arial Narrow"/>
        </w:rPr>
        <w:t>La jurisprudencia y doctrina han calificado la función de certificar la costumbre mercantil como pública, asignada por la ley a las Cámaras de Comercio; el ejercicio de esta función implica, por con</w:t>
      </w:r>
      <w:r>
        <w:rPr>
          <w:rFonts w:ascii="Arial Narrow" w:hAnsi="Arial Narrow" w:cs="Arial Narrow"/>
        </w:rPr>
        <w:t xml:space="preserve">siguiente, la expedición de un acto administrativo de carácter general. </w:t>
      </w:r>
    </w:p>
    <w:p w:rsidR="00000000" w:rsidRDefault="00924C15">
      <w:pPr>
        <w:pStyle w:val="Default"/>
        <w:jc w:val="both"/>
        <w:rPr>
          <w:rFonts w:ascii="Arial Narrow" w:hAnsi="Arial Narrow" w:cs="Arial Narrow"/>
        </w:rPr>
      </w:pPr>
    </w:p>
    <w:p w:rsidR="00000000" w:rsidRDefault="00924C15">
      <w:pPr>
        <w:pStyle w:val="Default"/>
        <w:jc w:val="both"/>
      </w:pPr>
      <w:r>
        <w:rPr>
          <w:rFonts w:ascii="Arial Narrow" w:hAnsi="Arial Narrow" w:cs="Arial Narrow"/>
        </w:rPr>
        <w:t xml:space="preserve">Por tratarse de una decisión que pone término a una actuación administrativa iniciada con una petición de interés general, se notificara y/o comunicará por cualquier medio hábil. </w:t>
      </w:r>
    </w:p>
    <w:p w:rsidR="00000000" w:rsidRDefault="00924C15">
      <w:pPr>
        <w:pStyle w:val="Default"/>
        <w:jc w:val="both"/>
        <w:rPr>
          <w:rFonts w:ascii="Arial Narrow" w:hAnsi="Arial Narrow" w:cs="Arial Narrow"/>
        </w:rPr>
      </w:pPr>
    </w:p>
    <w:p w:rsidR="00000000" w:rsidRDefault="00924C15">
      <w:pPr>
        <w:jc w:val="both"/>
      </w:pPr>
      <w:r>
        <w:rPr>
          <w:rFonts w:ascii="Arial Narrow" w:hAnsi="Arial Narrow" w:cs="Arial Narrow"/>
          <w:sz w:val="24"/>
          <w:szCs w:val="24"/>
        </w:rPr>
        <w:t>E</w:t>
      </w:r>
      <w:r>
        <w:rPr>
          <w:rFonts w:ascii="Arial Narrow" w:hAnsi="Arial Narrow" w:cs="Arial Narrow"/>
          <w:sz w:val="24"/>
          <w:szCs w:val="24"/>
        </w:rPr>
        <w:t>n virtud de lo anterior, la decisión se debe notificar por correo a la dirección que se conozca. En el evento en que el peticionario no haya informado dirección y el mismo no se encuentre inscrito en cualquiera de los registros públicos a cargo de la Entid</w:t>
      </w:r>
      <w:r>
        <w:rPr>
          <w:rFonts w:ascii="Arial Narrow" w:hAnsi="Arial Narrow" w:cs="Arial Narrow"/>
          <w:sz w:val="24"/>
          <w:szCs w:val="24"/>
        </w:rPr>
        <w:t>ad, la respuesta podrá ser notificada mediante su publicación en cualquiera de los medios informativos de la Cámara (revistas). (Art. 37 C.C.A.).</w:t>
      </w:r>
    </w:p>
    <w:p w:rsidR="00000000" w:rsidRDefault="00924C15">
      <w:pPr>
        <w:jc w:val="both"/>
        <w:rPr>
          <w:rFonts w:ascii="Arial Narrow" w:hAnsi="Arial Narrow" w:cs="Arial Narrow"/>
          <w:sz w:val="24"/>
          <w:szCs w:val="24"/>
        </w:rPr>
      </w:pPr>
    </w:p>
    <w:p w:rsidR="00000000" w:rsidRDefault="00924C15">
      <w:pPr>
        <w:spacing w:line="360" w:lineRule="auto"/>
        <w:jc w:val="both"/>
        <w:rPr>
          <w:rFonts w:ascii="Arial Narrow" w:hAnsi="Arial Narrow" w:cs="Arial Narrow"/>
          <w:sz w:val="24"/>
          <w:szCs w:val="24"/>
        </w:rPr>
      </w:pPr>
    </w:p>
    <w:p w:rsidR="00000000" w:rsidRDefault="00924C15">
      <w:pPr>
        <w:pStyle w:val="Default"/>
        <w:jc w:val="both"/>
      </w:pPr>
      <w:r>
        <w:rPr>
          <w:rFonts w:ascii="Arial Narrow" w:hAnsi="Arial Narrow" w:cs="Arial Narrow"/>
          <w:b/>
          <w:bCs/>
        </w:rPr>
        <w:t xml:space="preserve">6.2.3. </w:t>
      </w:r>
      <w:r>
        <w:rPr>
          <w:rFonts w:ascii="Arial Narrow" w:hAnsi="Arial Narrow" w:cs="Arial Narrow"/>
          <w:b/>
          <w:bCs/>
          <w:color w:val="auto"/>
        </w:rPr>
        <w:t>CONSULTA DE DOCUMENTOS QUE REPOSAN EN LOS EXPEDIENTES DE LOS REGISTROS PUBLICOS A CARGO DE LAS CAMARA</w:t>
      </w:r>
      <w:r>
        <w:rPr>
          <w:rFonts w:ascii="Arial Narrow" w:hAnsi="Arial Narrow" w:cs="Arial Narrow"/>
          <w:b/>
          <w:bCs/>
          <w:color w:val="auto"/>
        </w:rPr>
        <w:t xml:space="preserve">S DE COMERCIO Y EXPEDICION DE COPIAS DE LOS MISMOS. </w:t>
      </w:r>
    </w:p>
    <w:p w:rsidR="00000000" w:rsidRDefault="00924C15">
      <w:pPr>
        <w:pStyle w:val="Default"/>
        <w:jc w:val="both"/>
        <w:rPr>
          <w:rFonts w:ascii="Arial Narrow" w:hAnsi="Arial Narrow" w:cs="Arial Narrow"/>
          <w:b/>
          <w:bCs/>
          <w:color w:val="FF0000"/>
        </w:rPr>
      </w:pPr>
    </w:p>
    <w:p w:rsidR="00000000" w:rsidRDefault="00924C15">
      <w:pPr>
        <w:pStyle w:val="Default"/>
        <w:jc w:val="both"/>
      </w:pPr>
      <w:r>
        <w:rPr>
          <w:rFonts w:ascii="Arial Narrow" w:hAnsi="Arial Narrow" w:cs="Arial Narrow"/>
          <w:color w:val="auto"/>
        </w:rPr>
        <w:t>El artículo 19 C.C.A. establece “</w:t>
      </w:r>
      <w:r>
        <w:rPr>
          <w:rFonts w:ascii="Arial Narrow" w:hAnsi="Arial Narrow" w:cs="Arial Narrow"/>
          <w:i/>
          <w:color w:val="auto"/>
        </w:rPr>
        <w:t>Toda persona tiene derecho a consultar los documentos que reposan en las oficinas públicas y a que se les expidan copias de los mismos, siempre que dicho documento no te</w:t>
      </w:r>
      <w:r>
        <w:rPr>
          <w:rFonts w:ascii="Arial Narrow" w:hAnsi="Arial Narrow" w:cs="Arial Narrow"/>
          <w:i/>
          <w:color w:val="auto"/>
        </w:rPr>
        <w:t>nga carácter reservado conforme la constitución o a la ley o no hagan relación a la defensa o seguridad nacional”</w:t>
      </w:r>
      <w:r>
        <w:rPr>
          <w:rFonts w:ascii="Arial Narrow" w:hAnsi="Arial Narrow" w:cs="Arial Narrow"/>
          <w:color w:val="auto"/>
        </w:rPr>
        <w:t xml:space="preserve">. </w:t>
      </w:r>
    </w:p>
    <w:p w:rsidR="00000000" w:rsidRDefault="00924C15">
      <w:pPr>
        <w:pStyle w:val="Default"/>
        <w:jc w:val="both"/>
        <w:rPr>
          <w:rFonts w:ascii="Arial Narrow" w:hAnsi="Arial Narrow" w:cs="Arial Narrow"/>
          <w:color w:val="auto"/>
        </w:rPr>
      </w:pPr>
    </w:p>
    <w:p w:rsidR="00000000" w:rsidRDefault="00924C15">
      <w:pPr>
        <w:pStyle w:val="Default"/>
        <w:jc w:val="both"/>
      </w:pPr>
      <w:r>
        <w:rPr>
          <w:rFonts w:ascii="Arial Narrow" w:hAnsi="Arial Narrow" w:cs="Arial Narrow"/>
          <w:color w:val="auto"/>
        </w:rPr>
        <w:t xml:space="preserve">Los registros que llevan las Cámaras de Comercio tienen el carácter de público y no existe disposición legal alguna que imponga la reserva </w:t>
      </w:r>
      <w:r>
        <w:rPr>
          <w:rFonts w:ascii="Arial Narrow" w:hAnsi="Arial Narrow" w:cs="Arial Narrow"/>
          <w:color w:val="auto"/>
        </w:rPr>
        <w:t xml:space="preserve">de los documentos que reposen en ella. Las Cámaras de Comercio podrán negar la consulta o la expedición de copias, únicamente respecto de aquéllos documentos que se encuentren en trámite, hasta tanto no se encuentre debidamente registrada. </w:t>
      </w:r>
    </w:p>
    <w:p w:rsidR="00000000" w:rsidRDefault="00924C15">
      <w:pPr>
        <w:pStyle w:val="Default"/>
        <w:jc w:val="both"/>
        <w:rPr>
          <w:rFonts w:ascii="Arial Narrow" w:hAnsi="Arial Narrow" w:cs="Arial Narrow"/>
          <w:color w:val="FF0000"/>
        </w:rPr>
      </w:pPr>
    </w:p>
    <w:p w:rsidR="00000000" w:rsidRDefault="00924C15">
      <w:pPr>
        <w:pStyle w:val="Default"/>
        <w:jc w:val="both"/>
      </w:pPr>
      <w:r>
        <w:rPr>
          <w:rFonts w:ascii="Arial Narrow" w:hAnsi="Arial Narrow" w:cs="Arial Narrow"/>
          <w:color w:val="auto"/>
        </w:rPr>
        <w:t>El examen o co</w:t>
      </w:r>
      <w:r>
        <w:rPr>
          <w:rFonts w:ascii="Arial Narrow" w:hAnsi="Arial Narrow" w:cs="Arial Narrow"/>
          <w:color w:val="auto"/>
        </w:rPr>
        <w:t>nsulta de los documentos que reposan en los archivos de los registros públicos que llevan las Cámaras, se efectúa en horas de despacho al público y en presencia de un empleado de la entidad.</w:t>
      </w:r>
      <w:r>
        <w:rPr>
          <w:rFonts w:ascii="Arial Narrow" w:hAnsi="Arial Narrow" w:cs="Arial Narrow"/>
          <w:color w:val="FF0000"/>
        </w:rPr>
        <w:t xml:space="preserve"> </w:t>
      </w:r>
    </w:p>
    <w:p w:rsidR="00000000" w:rsidRDefault="00924C15">
      <w:pPr>
        <w:pStyle w:val="Default"/>
        <w:jc w:val="both"/>
        <w:rPr>
          <w:rFonts w:ascii="Arial Narrow" w:hAnsi="Arial Narrow" w:cs="Arial Narrow"/>
          <w:color w:val="FF0000"/>
        </w:rPr>
      </w:pPr>
    </w:p>
    <w:p w:rsidR="00000000" w:rsidRDefault="00924C15">
      <w:pPr>
        <w:pStyle w:val="Default"/>
        <w:jc w:val="both"/>
      </w:pPr>
      <w:r>
        <w:rPr>
          <w:rFonts w:ascii="Arial Narrow" w:hAnsi="Arial Narrow" w:cs="Arial Narrow"/>
          <w:color w:val="auto"/>
        </w:rPr>
        <w:t>El valor de las copias que se expiden en desarrollo del derecho</w:t>
      </w:r>
      <w:r>
        <w:rPr>
          <w:rFonts w:ascii="Arial Narrow" w:hAnsi="Arial Narrow" w:cs="Arial Narrow"/>
          <w:color w:val="auto"/>
        </w:rPr>
        <w:t xml:space="preserve"> de petición de informaciones causa el pago del valor correspondiente a su costo, de acuerdo a los reglamentos de cada Entidad.</w:t>
      </w:r>
    </w:p>
    <w:p w:rsidR="00000000" w:rsidRDefault="00924C15">
      <w:pPr>
        <w:pStyle w:val="Default"/>
        <w:jc w:val="both"/>
        <w:rPr>
          <w:rFonts w:ascii="Arial Narrow" w:hAnsi="Arial Narrow" w:cs="Arial Narrow"/>
          <w:color w:val="FF0000"/>
        </w:rPr>
      </w:pPr>
    </w:p>
    <w:p w:rsidR="00000000" w:rsidRDefault="00924C15">
      <w:pPr>
        <w:pStyle w:val="Default"/>
        <w:jc w:val="both"/>
      </w:pPr>
      <w:r>
        <w:rPr>
          <w:rFonts w:ascii="Arial Narrow" w:hAnsi="Arial Narrow" w:cs="Arial Narrow"/>
          <w:color w:val="auto"/>
        </w:rPr>
        <w:t>Si la petición de información y expedición de copias se realiza por escrito, la regla general fijada para resolver en el artícu</w:t>
      </w:r>
      <w:r>
        <w:rPr>
          <w:rFonts w:ascii="Arial Narrow" w:hAnsi="Arial Narrow" w:cs="Arial Narrow"/>
          <w:color w:val="auto"/>
        </w:rPr>
        <w:t>lo</w:t>
      </w:r>
      <w:r>
        <w:rPr>
          <w:rFonts w:ascii="Arial Narrow" w:hAnsi="Arial Narrow" w:cs="Arial Narrow"/>
          <w:color w:val="FF0000"/>
        </w:rPr>
        <w:t xml:space="preserve"> </w:t>
      </w:r>
      <w:r>
        <w:rPr>
          <w:rFonts w:ascii="Arial Narrow" w:hAnsi="Arial Narrow" w:cs="Arial Narrow"/>
          <w:color w:val="auto"/>
        </w:rPr>
        <w:t>14 de la Ley 1437 de 2011, modificado por la Ley 1755 de 2015</w:t>
      </w:r>
      <w:r>
        <w:rPr>
          <w:rFonts w:ascii="Arial Narrow" w:hAnsi="Arial Narrow" w:cs="Arial Narrow"/>
          <w:color w:val="FF0000"/>
        </w:rPr>
        <w:t xml:space="preserve"> </w:t>
      </w:r>
      <w:r>
        <w:rPr>
          <w:rFonts w:ascii="Arial Narrow" w:hAnsi="Arial Narrow" w:cs="Arial Narrow"/>
          <w:color w:val="auto"/>
        </w:rPr>
        <w:t>señala un término máximo de diez días para resolverlo.</w:t>
      </w:r>
      <w:r>
        <w:rPr>
          <w:rFonts w:ascii="Arial Narrow" w:hAnsi="Arial Narrow" w:cs="Arial Narrow"/>
          <w:color w:val="FF0000"/>
        </w:rPr>
        <w:t xml:space="preserve"> </w:t>
      </w:r>
    </w:p>
    <w:p w:rsidR="00000000" w:rsidRDefault="00924C15">
      <w:pPr>
        <w:pStyle w:val="Default"/>
        <w:jc w:val="both"/>
        <w:rPr>
          <w:rFonts w:ascii="Arial Narrow" w:hAnsi="Arial Narrow" w:cs="Arial Narrow"/>
          <w:color w:val="FF0000"/>
        </w:rPr>
      </w:pPr>
    </w:p>
    <w:p w:rsidR="00000000" w:rsidRDefault="00924C15">
      <w:pPr>
        <w:pStyle w:val="Default"/>
        <w:jc w:val="both"/>
        <w:rPr>
          <w:rFonts w:ascii="Arial Narrow" w:hAnsi="Arial Narrow" w:cs="Arial Narrow"/>
          <w:color w:val="FF0000"/>
        </w:rPr>
      </w:pPr>
    </w:p>
    <w:p w:rsidR="00000000" w:rsidRDefault="00924C15">
      <w:pPr>
        <w:pStyle w:val="Default"/>
        <w:jc w:val="both"/>
        <w:rPr>
          <w:rFonts w:ascii="Arial Narrow" w:hAnsi="Arial Narrow" w:cs="Arial Narrow"/>
          <w:b/>
          <w:bCs/>
          <w:color w:val="FF0000"/>
        </w:rPr>
      </w:pPr>
    </w:p>
    <w:p w:rsidR="00000000" w:rsidRDefault="00924C15">
      <w:pPr>
        <w:pStyle w:val="Default"/>
        <w:jc w:val="both"/>
      </w:pPr>
      <w:r>
        <w:rPr>
          <w:rFonts w:ascii="Arial Narrow" w:hAnsi="Arial Narrow" w:cs="Arial Narrow"/>
          <w:b/>
          <w:bCs/>
        </w:rPr>
        <w:lastRenderedPageBreak/>
        <w:t>6.2.4.</w:t>
      </w:r>
      <w:r>
        <w:t xml:space="preserve"> </w:t>
      </w:r>
      <w:r>
        <w:rPr>
          <w:rFonts w:ascii="Arial Narrow" w:hAnsi="Arial Narrow" w:cs="Arial Narrow"/>
          <w:b/>
          <w:bCs/>
        </w:rPr>
        <w:t>EL DERECHO A LA FORMULACION DE CONSULTAS</w:t>
      </w:r>
    </w:p>
    <w:p w:rsidR="00000000" w:rsidRDefault="00924C15">
      <w:pPr>
        <w:pStyle w:val="Default"/>
        <w:jc w:val="both"/>
        <w:rPr>
          <w:rFonts w:ascii="Arial Narrow" w:hAnsi="Arial Narrow" w:cs="Arial Narrow"/>
          <w:b/>
          <w:bCs/>
        </w:rPr>
      </w:pPr>
    </w:p>
    <w:p w:rsidR="00000000" w:rsidRDefault="00924C15">
      <w:pPr>
        <w:pStyle w:val="Default"/>
        <w:jc w:val="both"/>
      </w:pPr>
      <w:r>
        <w:rPr>
          <w:rFonts w:ascii="Arial Narrow" w:hAnsi="Arial Narrow" w:cs="Arial Narrow"/>
          <w:bCs/>
        </w:rPr>
        <w:t xml:space="preserve">El numeral 2 del artículo 14 de la Ley 1755 de 2015 </w:t>
      </w:r>
      <w:r>
        <w:rPr>
          <w:rFonts w:ascii="Arial Narrow" w:hAnsi="Arial Narrow" w:cs="Arial Narrow"/>
          <w:bCs/>
          <w:color w:val="auto"/>
        </w:rPr>
        <w:t>establece: “Las peticiones medi</w:t>
      </w:r>
      <w:r>
        <w:rPr>
          <w:rFonts w:ascii="Arial Narrow" w:hAnsi="Arial Narrow" w:cs="Arial Narrow"/>
          <w:bCs/>
          <w:color w:val="auto"/>
        </w:rPr>
        <w:t xml:space="preserve">ante las cuales se eleva una consulta a las autoridades ' en relación con las materias a su cargo deberán resolverse dentro de los treinta (30) días siguientes a su recepción”. </w:t>
      </w:r>
    </w:p>
    <w:p w:rsidR="00000000" w:rsidRDefault="00924C15">
      <w:pPr>
        <w:pStyle w:val="Default"/>
        <w:jc w:val="both"/>
        <w:rPr>
          <w:rFonts w:ascii="Arial Narrow" w:hAnsi="Arial Narrow" w:cs="Arial Narrow"/>
          <w:bCs/>
          <w:color w:val="auto"/>
        </w:rPr>
      </w:pPr>
    </w:p>
    <w:p w:rsidR="00000000" w:rsidRDefault="00924C15">
      <w:pPr>
        <w:pStyle w:val="Default"/>
        <w:jc w:val="both"/>
      </w:pPr>
      <w:r>
        <w:rPr>
          <w:rFonts w:ascii="Arial Narrow" w:hAnsi="Arial Narrow" w:cs="Arial Narrow"/>
          <w:bCs/>
        </w:rPr>
        <w:t xml:space="preserve">Este derecho se refiere a que toda persona podrá ejercer ante las Cámaras de </w:t>
      </w:r>
      <w:r>
        <w:rPr>
          <w:rFonts w:ascii="Arial Narrow" w:hAnsi="Arial Narrow" w:cs="Arial Narrow"/>
          <w:bCs/>
        </w:rPr>
        <w:t>Comercio, la petición de obtener un parecer, dictamen o consejo, en relación con las materias a su cargo, a saber: el Registro Mercantil, el Registro Único de Proponentes, el Registro de Entidades sin Ánimo de Lucro, los demás registros delegados en el art</w:t>
      </w:r>
      <w:r>
        <w:rPr>
          <w:rFonts w:ascii="Arial Narrow" w:hAnsi="Arial Narrow" w:cs="Arial Narrow"/>
          <w:bCs/>
        </w:rPr>
        <w:t>ículo 166 de la Ley 019 de 2012 y en general los que versen sobre las funciones legales de las Cámaras.</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Cs/>
        </w:rPr>
        <w:t>En relación con este derecho, debe tenerse presente que la ley sólo obliga a responder las consultas que tengan relación con las materias a cargo de la</w:t>
      </w:r>
      <w:r>
        <w:rPr>
          <w:rFonts w:ascii="Arial Narrow" w:hAnsi="Arial Narrow" w:cs="Arial Narrow"/>
          <w:bCs/>
        </w:rPr>
        <w:t xml:space="preserve"> respectiva autoridad administrativa, razón por la cual sólo a esta clase de consultas aplican los términos del Derecho de Petición. Al respecto, es deseable que las Cámaras tengan claros criterios de selección para determinar en qué casos se trata de cons</w:t>
      </w:r>
      <w:r>
        <w:rPr>
          <w:rFonts w:ascii="Arial Narrow" w:hAnsi="Arial Narrow" w:cs="Arial Narrow"/>
          <w:bCs/>
        </w:rPr>
        <w:t>ultas que forzosamente deben ser resueltas (por ejemplo, en cuanto a la interpretación y aplicación de las normas regístrales a casos concretos) y en qué casos es discrecional de la Entidad responder (por ejemplo, servicio a los afiliados, consultas de car</w:t>
      </w:r>
      <w:r>
        <w:rPr>
          <w:rFonts w:ascii="Arial Narrow" w:hAnsi="Arial Narrow" w:cs="Arial Narrow"/>
          <w:bCs/>
        </w:rPr>
        <w:t>ácter general de derecho comercial, no necesariamente vinculados con asuntos regístrales).</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Cs/>
        </w:rPr>
        <w:t>Esta misma norma establece que las respuestas dadas en ejercicio al derecho a la formulación de consultas, no comprometen la responsabilidad de las entidades que la</w:t>
      </w:r>
      <w:r>
        <w:rPr>
          <w:rFonts w:ascii="Arial Narrow" w:hAnsi="Arial Narrow" w:cs="Arial Narrow"/>
          <w:bCs/>
        </w:rPr>
        <w:t>s atienden, ni serán de obligatorio cumplimiento o ejecución, ni mucho menos constituyen actos administrativos. Al respecto el Consejo de Estado, Sección Primera, mediante Auto de mayo 6 de 1994 expuso: “...De conformidad con la definición tradicional de a</w:t>
      </w:r>
      <w:r>
        <w:rPr>
          <w:rFonts w:ascii="Arial Narrow" w:hAnsi="Arial Narrow" w:cs="Arial Narrow"/>
          <w:bCs/>
        </w:rPr>
        <w:t>cto administrativo y con reiterada jurisprudencia y constante doctrina, la característica esencial del acto administrativo es la de producir efectos jurídicos, la de ejecutar una determinación capaz de crear, modificar o extinguir una situación jurídica...</w:t>
      </w:r>
      <w:r>
        <w:rPr>
          <w:rFonts w:ascii="Arial Narrow" w:hAnsi="Arial Narrow" w:cs="Arial Narrow"/>
          <w:bCs/>
        </w:rPr>
        <w:t xml:space="preserve">”. </w:t>
      </w:r>
    </w:p>
    <w:p w:rsidR="00000000" w:rsidRDefault="00924C15">
      <w:pPr>
        <w:pStyle w:val="Default"/>
        <w:jc w:val="both"/>
      </w:pPr>
      <w:r>
        <w:rPr>
          <w:rFonts w:ascii="Arial Narrow" w:hAnsi="Arial Narrow" w:cs="Arial Narrow"/>
          <w:bCs/>
        </w:rPr>
        <w:t>Teniendo en cuenta lo anterior, se concluye que los conceptos jurídicos emitidos por las Cámaras en respuesta a las consultas, no son actos administrativos.</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Cs/>
        </w:rPr>
        <w:t>Las consultas deberán resolverse en un plazo máximo de treinta días. (Numeral 2 del Art. 14, L</w:t>
      </w:r>
      <w:r>
        <w:rPr>
          <w:rFonts w:ascii="Arial Narrow" w:hAnsi="Arial Narrow" w:cs="Arial Narrow"/>
          <w:bCs/>
        </w:rPr>
        <w:t xml:space="preserve">ey 1755 de 2015) </w:t>
      </w:r>
    </w:p>
    <w:p w:rsidR="00000000" w:rsidRDefault="00924C15">
      <w:pPr>
        <w:pStyle w:val="Default"/>
        <w:jc w:val="both"/>
        <w:rPr>
          <w:rFonts w:ascii="Arial Narrow" w:hAnsi="Arial Narrow" w:cs="Arial Narrow"/>
          <w:b/>
          <w:bCs/>
        </w:rPr>
      </w:pPr>
    </w:p>
    <w:p w:rsidR="00000000" w:rsidRDefault="00924C15">
      <w:pPr>
        <w:pStyle w:val="Default"/>
        <w:jc w:val="both"/>
      </w:pPr>
      <w:r>
        <w:rPr>
          <w:rFonts w:ascii="Arial Narrow" w:hAnsi="Arial Narrow" w:cs="Arial Narrow"/>
          <w:bCs/>
        </w:rPr>
        <w:t>Se notifican por correo a la dirección que señale en la solicitud o a la dirección que aparezca en los archivos regístrales de la Cámara, si el peticionario estuviere matriculado o inscrito; si faltare lo anterior o si no comparece perso</w:t>
      </w:r>
      <w:r>
        <w:rPr>
          <w:rFonts w:ascii="Arial Narrow" w:hAnsi="Arial Narrow" w:cs="Arial Narrow"/>
          <w:bCs/>
        </w:rPr>
        <w:t xml:space="preserve">nalmente, se entenderá que desistió de la petición.  </w:t>
      </w:r>
    </w:p>
    <w:p w:rsidR="00000000" w:rsidRDefault="00924C15">
      <w:pPr>
        <w:pStyle w:val="Default"/>
        <w:jc w:val="both"/>
        <w:rPr>
          <w:rFonts w:ascii="Arial Narrow" w:hAnsi="Arial Narrow" w:cs="Arial Narrow"/>
          <w:b/>
          <w:bCs/>
        </w:rPr>
      </w:pPr>
    </w:p>
    <w:p w:rsidR="00000000" w:rsidRDefault="00924C15">
      <w:pPr>
        <w:pStyle w:val="Default"/>
        <w:jc w:val="both"/>
        <w:rPr>
          <w:rFonts w:ascii="Arial Narrow" w:hAnsi="Arial Narrow" w:cs="Arial Narrow"/>
          <w:b/>
          <w:bCs/>
        </w:rPr>
      </w:pPr>
    </w:p>
    <w:p w:rsidR="00000000" w:rsidRDefault="00924C15">
      <w:pPr>
        <w:pStyle w:val="Default"/>
        <w:jc w:val="both"/>
        <w:rPr>
          <w:rFonts w:ascii="Arial Narrow" w:hAnsi="Arial Narrow" w:cs="Arial Narrow"/>
          <w:b/>
          <w:bCs/>
        </w:rPr>
      </w:pPr>
    </w:p>
    <w:p w:rsidR="00000000" w:rsidRDefault="00924C15">
      <w:pPr>
        <w:pStyle w:val="Default"/>
        <w:jc w:val="both"/>
        <w:rPr>
          <w:rFonts w:ascii="Arial Narrow" w:hAnsi="Arial Narrow" w:cs="Arial Narrow"/>
          <w:b/>
          <w:bCs/>
        </w:rPr>
      </w:pPr>
    </w:p>
    <w:p w:rsidR="00000000" w:rsidRDefault="00924C15">
      <w:pPr>
        <w:pStyle w:val="Default"/>
        <w:jc w:val="both"/>
        <w:rPr>
          <w:rFonts w:ascii="Arial Narrow" w:hAnsi="Arial Narrow" w:cs="Arial Narrow"/>
          <w:b/>
          <w:bCs/>
        </w:rPr>
      </w:pPr>
    </w:p>
    <w:p w:rsidR="00000000" w:rsidRDefault="00924C15">
      <w:pPr>
        <w:pStyle w:val="Default"/>
        <w:jc w:val="both"/>
      </w:pPr>
      <w:r>
        <w:rPr>
          <w:rFonts w:ascii="Arial Narrow" w:hAnsi="Arial Narrow" w:cs="Arial Narrow"/>
          <w:b/>
          <w:bCs/>
        </w:rPr>
        <w:lastRenderedPageBreak/>
        <w:t>6.2.5. PETICION DE MATRICULA DE LOS COMERCIANTES Y ESTABLECIMIENTOS DE COMERCIO, ASÍ COMO SOLICITUD DE INSCRIPCIÓN DE ACTOS Y DOCUMENTOS SUJETOS A REGISTRO</w:t>
      </w:r>
    </w:p>
    <w:p w:rsidR="00000000" w:rsidRDefault="00924C15">
      <w:pPr>
        <w:pStyle w:val="Default"/>
        <w:jc w:val="both"/>
        <w:rPr>
          <w:rFonts w:ascii="Arial Narrow" w:hAnsi="Arial Narrow" w:cs="Arial Narrow"/>
          <w:b/>
          <w:bCs/>
        </w:rPr>
      </w:pPr>
    </w:p>
    <w:p w:rsidR="00000000" w:rsidRDefault="00924C15">
      <w:pPr>
        <w:pStyle w:val="Default"/>
        <w:jc w:val="both"/>
      </w:pPr>
      <w:r>
        <w:rPr>
          <w:rFonts w:ascii="Arial Narrow" w:hAnsi="Arial Narrow" w:cs="Arial Narrow"/>
          <w:bCs/>
        </w:rPr>
        <w:t>Las actuaciones administrativas podrán i</w:t>
      </w:r>
      <w:r>
        <w:rPr>
          <w:rFonts w:ascii="Arial Narrow" w:hAnsi="Arial Narrow" w:cs="Arial Narrow"/>
          <w:bCs/>
        </w:rPr>
        <w:t>niciarse, entre otras: Por quienes ejerciten el derecho de petición en interés general, por quienes ejerciten el derecho de petición en interés particular, por quienes obren en cumplimiento de una obligación o deber legal y por las autoridades oficiosament</w:t>
      </w:r>
      <w:r>
        <w:rPr>
          <w:rFonts w:ascii="Arial Narrow" w:hAnsi="Arial Narrow" w:cs="Arial Narrow"/>
          <w:bCs/>
        </w:rPr>
        <w:t>e. (Art. 4 Ley 1437 de 2011)</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Cs/>
        </w:rPr>
        <w:t>El parágrafo 2° del artículo 15 de la Ley 1755 de 2015 dispone: “Ninguna autoridad podrá negarse a la recepción y radicación de solicitudes y peticiones respetuosas.”</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Cs/>
        </w:rPr>
        <w:t>Los actos administrativos que en ejercicio de sus funcione</w:t>
      </w:r>
      <w:r>
        <w:rPr>
          <w:rFonts w:ascii="Arial Narrow" w:hAnsi="Arial Narrow" w:cs="Arial Narrow"/>
          <w:bCs/>
        </w:rPr>
        <w:t>s expidan las Cámaras de Comercio, están sometidos al procedimiento gubernativo o a la revocatoria directa, según el caso, en los términos del Código Contencioso Administrativo.</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Cs/>
        </w:rPr>
        <w:t xml:space="preserve">El inciso 4 del artículo 15 de la Ley 1755 de 2015 dispone: “Las autoridades </w:t>
      </w:r>
      <w:r>
        <w:rPr>
          <w:rFonts w:ascii="Arial Narrow" w:hAnsi="Arial Narrow" w:cs="Arial Narrow"/>
          <w:bCs/>
        </w:rPr>
        <w:t xml:space="preserve">podrán exigir que ciertas peticiones se presenten por escrito, y pondrán a disposición de los interesados, sin costo, a menos que una ley expresamente señale lo contrario, formularios y otros instrumentos estandarizados para facilitar su diligenciamiento. </w:t>
      </w:r>
      <w:r>
        <w:rPr>
          <w:rFonts w:ascii="Arial Narrow" w:hAnsi="Arial Narrow" w:cs="Arial Narrow"/>
          <w:bCs/>
        </w:rPr>
        <w:t xml:space="preserve">En todo caso, los peticionarios no quedarán impedidos para aportar o formular con su petición argumentos, pruebas o documentos adicionales que los formularios no contemplen, sin que por su utilización las autoridades queden relevadas del deber de resolver </w:t>
      </w:r>
      <w:r>
        <w:rPr>
          <w:rFonts w:ascii="Arial Narrow" w:hAnsi="Arial Narrow" w:cs="Arial Narrow"/>
          <w:bCs/>
        </w:rPr>
        <w:t>sobre todos los aspectos y pruebas que les sean planteados o presentados más allá del contenido de dichos formularios”.</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Cs/>
        </w:rPr>
        <w:t>En este punto, las Cámaras de Comercio deben disponer de formularios que los interesados podrán diligenciar para solicitar su matrícula</w:t>
      </w:r>
      <w:r>
        <w:rPr>
          <w:rFonts w:ascii="Arial Narrow" w:hAnsi="Arial Narrow" w:cs="Arial Narrow"/>
          <w:bCs/>
        </w:rPr>
        <w:t>, con lo cual se entiende que la presentación voluntaria de dicho formulario debidamente firmado, constituye una petición ejercida en cumplimiento de un deber legal y que los actos que resuelven esta clase de peticiones se encuentran sujetas a los recursos</w:t>
      </w:r>
      <w:r>
        <w:rPr>
          <w:rFonts w:ascii="Arial Narrow" w:hAnsi="Arial Narrow" w:cs="Arial Narrow"/>
          <w:bCs/>
        </w:rPr>
        <w:t xml:space="preserve"> de la ley y a la revocatoria directa.</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Cs/>
        </w:rPr>
        <w:t>Las actuaciones iniciadas en cumplimiento de este deber legal, deben cumplir con las mismas disposiciones sobre requisitos de las peticiones escritas, peticiones incompletas, desistimiento tácito por no suministro de</w:t>
      </w:r>
      <w:r>
        <w:rPr>
          <w:rFonts w:ascii="Arial Narrow" w:hAnsi="Arial Narrow" w:cs="Arial Narrow"/>
          <w:bCs/>
        </w:rPr>
        <w:t xml:space="preserve"> la documentación o información requerida para resolver, citación de terceros y publicidad frente a terceros no determinados. </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Cs/>
          <w:color w:val="auto"/>
        </w:rPr>
        <w:t>En cuanto a la solicitud de informaciones o documentos adicionales. El art. 17 de la Ley 1755 de 2015 señala:</w:t>
      </w:r>
    </w:p>
    <w:p w:rsidR="00000000" w:rsidRDefault="00924C15">
      <w:pPr>
        <w:pStyle w:val="Default"/>
        <w:jc w:val="both"/>
      </w:pPr>
      <w:r>
        <w:rPr>
          <w:rFonts w:ascii="Arial Narrow" w:hAnsi="Arial Narrow" w:cs="Arial Narrow"/>
          <w:bCs/>
          <w:i/>
          <w:color w:val="auto"/>
        </w:rPr>
        <w:t>“</w:t>
      </w:r>
      <w:r>
        <w:rPr>
          <w:rFonts w:ascii="Arial Narrow" w:hAnsi="Arial Narrow" w:cs="Arial Narrow"/>
          <w:bCs/>
          <w:i/>
          <w:color w:val="auto"/>
        </w:rPr>
        <w:t>En virtud del pri</w:t>
      </w:r>
      <w:r>
        <w:rPr>
          <w:rFonts w:ascii="Arial Narrow" w:hAnsi="Arial Narrow" w:cs="Arial Narrow"/>
          <w:bCs/>
          <w:i/>
          <w:color w:val="auto"/>
        </w:rPr>
        <w:t>ncipio de eficacia, cuando la autoridad constate que una petición ya radicada está incompleta o que el peticionario deba realizar una gestión de trámite a su cargo, necesaria para adoptar una decisión de fondo, y que la actuación pueda continuar sin oponer</w:t>
      </w:r>
      <w:r>
        <w:rPr>
          <w:rFonts w:ascii="Arial Narrow" w:hAnsi="Arial Narrow" w:cs="Arial Narrow"/>
          <w:bCs/>
          <w:i/>
          <w:color w:val="auto"/>
        </w:rPr>
        <w:t>se a la ley, requerirá al peticionario dentro de los diez (10) días siguientes a la fecha de radicación para que la complete en el término máximo de un (1) mes.</w:t>
      </w:r>
    </w:p>
    <w:p w:rsidR="00000000" w:rsidRDefault="00924C15">
      <w:pPr>
        <w:pStyle w:val="Default"/>
        <w:jc w:val="both"/>
      </w:pPr>
      <w:r>
        <w:rPr>
          <w:rFonts w:ascii="Arial Narrow" w:hAnsi="Arial Narrow" w:cs="Arial Narrow"/>
          <w:bCs/>
          <w:i/>
          <w:color w:val="auto"/>
        </w:rPr>
        <w:t>A partir del día siguiente en que el interesado aporte los documentos o informes requeridos, se</w:t>
      </w:r>
      <w:r>
        <w:rPr>
          <w:rFonts w:ascii="Arial Narrow" w:hAnsi="Arial Narrow" w:cs="Arial Narrow"/>
          <w:bCs/>
          <w:i/>
          <w:color w:val="auto"/>
        </w:rPr>
        <w:t xml:space="preserve"> reactivará el término para resolver la petición. Se entenderá que el peticionario ha desistido de su solicitud o de la </w:t>
      </w:r>
      <w:r>
        <w:rPr>
          <w:rFonts w:ascii="Arial Narrow" w:hAnsi="Arial Narrow" w:cs="Arial Narrow"/>
          <w:bCs/>
          <w:i/>
          <w:color w:val="auto"/>
        </w:rPr>
        <w:lastRenderedPageBreak/>
        <w:t>actuación cuando no satisfaga el requerimiento, salvo que antes de vencer el plazo concedido solicite prórroga hasta por un término igua</w:t>
      </w:r>
      <w:r>
        <w:rPr>
          <w:rFonts w:ascii="Arial Narrow" w:hAnsi="Arial Narrow" w:cs="Arial Narrow"/>
          <w:bCs/>
          <w:i/>
          <w:color w:val="auto"/>
        </w:rPr>
        <w:t>l.</w:t>
      </w:r>
    </w:p>
    <w:p w:rsidR="00000000" w:rsidRDefault="00924C15">
      <w:pPr>
        <w:pStyle w:val="Default"/>
        <w:jc w:val="both"/>
      </w:pPr>
      <w:r>
        <w:rPr>
          <w:rFonts w:ascii="Arial Narrow" w:hAnsi="Arial Narrow" w:cs="Arial Narrow"/>
          <w:bCs/>
          <w:i/>
          <w:color w:val="auto"/>
        </w:rPr>
        <w:t>Vencidos los términos establecidos en este artículo, sin que el peticionario haya cumplido el requerimiento, la autoridad decretará el desistimiento y el archivo del expediente, mediante acto administrativo motivado, que se notificará personalmente, con</w:t>
      </w:r>
      <w:r>
        <w:rPr>
          <w:rFonts w:ascii="Arial Narrow" w:hAnsi="Arial Narrow" w:cs="Arial Narrow"/>
          <w:bCs/>
          <w:i/>
          <w:color w:val="auto"/>
        </w:rPr>
        <w:t>tra el cual únicamente procede recurso de reposición, sin perjuicio de que la respectiva solicitud pueda ser nuevamente presentada con el lleno de los requisitos legales”</w:t>
      </w:r>
      <w:r>
        <w:rPr>
          <w:rFonts w:ascii="Arial Narrow" w:hAnsi="Arial Narrow" w:cs="Arial Narrow"/>
          <w:bCs/>
          <w:color w:val="auto"/>
        </w:rPr>
        <w:t>.</w:t>
      </w:r>
    </w:p>
    <w:p w:rsidR="00000000" w:rsidRDefault="00924C15">
      <w:pPr>
        <w:pStyle w:val="Default"/>
        <w:jc w:val="both"/>
        <w:rPr>
          <w:rFonts w:ascii="Arial Narrow" w:hAnsi="Arial Narrow" w:cs="Arial Narrow"/>
          <w:bCs/>
          <w:color w:val="auto"/>
        </w:rPr>
      </w:pPr>
    </w:p>
    <w:p w:rsidR="00000000" w:rsidRDefault="00924C15">
      <w:pPr>
        <w:pStyle w:val="Default"/>
        <w:jc w:val="both"/>
      </w:pPr>
      <w:r>
        <w:rPr>
          <w:rFonts w:ascii="Arial Narrow" w:hAnsi="Arial Narrow" w:cs="Arial Narrow"/>
          <w:bCs/>
          <w:color w:val="auto"/>
        </w:rPr>
        <w:t>En cumplimiento a lo anterior, si los documentos que presentare el interesado no so</w:t>
      </w:r>
      <w:r>
        <w:rPr>
          <w:rFonts w:ascii="Arial Narrow" w:hAnsi="Arial Narrow" w:cs="Arial Narrow"/>
          <w:bCs/>
          <w:color w:val="auto"/>
        </w:rPr>
        <w:t>n suficientes para resolver la solicitud, se le comunicará por escrito al interesado de los requisitos legales que hicieren falta para la inscripción del documento. Estos requerimientos no son actos administrativos, sino actos de trámite</w:t>
      </w:r>
      <w:r>
        <w:rPr>
          <w:rFonts w:ascii="Arial Narrow" w:hAnsi="Arial Narrow" w:cs="Arial Narrow"/>
          <w:bCs/>
          <w:color w:val="FF0000"/>
        </w:rPr>
        <w:t xml:space="preserve"> </w:t>
      </w:r>
      <w:r>
        <w:rPr>
          <w:rFonts w:ascii="Arial Narrow" w:hAnsi="Arial Narrow" w:cs="Arial Narrow"/>
          <w:bCs/>
          <w:color w:val="auto"/>
        </w:rPr>
        <w:t>que se producen du</w:t>
      </w:r>
      <w:r>
        <w:rPr>
          <w:rFonts w:ascii="Arial Narrow" w:hAnsi="Arial Narrow" w:cs="Arial Narrow"/>
          <w:bCs/>
          <w:color w:val="auto"/>
        </w:rPr>
        <w:t>rante la actuación administrativa antes de tomar la decisión final de escribir o rechazar el acto sujeto a registro. Por tanto, como actos de trámite, no son susceptibles de recursos y no le son aplicables las formalidades y plazos relativos a la notificac</w:t>
      </w:r>
      <w:r>
        <w:rPr>
          <w:rFonts w:ascii="Arial Narrow" w:hAnsi="Arial Narrow" w:cs="Arial Narrow"/>
          <w:bCs/>
          <w:color w:val="auto"/>
        </w:rPr>
        <w:t>ión de los actos administrativos.</w:t>
      </w:r>
      <w:r>
        <w:rPr>
          <w:rFonts w:ascii="Arial Narrow" w:hAnsi="Arial Narrow" w:cs="Arial Narrow"/>
          <w:bCs/>
          <w:color w:val="FF0000"/>
        </w:rPr>
        <w:t xml:space="preserve"> </w:t>
      </w:r>
      <w:r>
        <w:rPr>
          <w:rFonts w:ascii="Arial Narrow" w:hAnsi="Arial Narrow" w:cs="Arial Narrow"/>
          <w:bCs/>
          <w:color w:val="auto"/>
        </w:rPr>
        <w:t>(Artículo 75 Ley 1437 de 2011)</w:t>
      </w:r>
    </w:p>
    <w:p w:rsidR="00000000" w:rsidRDefault="00924C15">
      <w:pPr>
        <w:pStyle w:val="Default"/>
        <w:jc w:val="both"/>
        <w:rPr>
          <w:rFonts w:ascii="Arial Narrow" w:hAnsi="Arial Narrow" w:cs="Arial Narrow"/>
          <w:bCs/>
          <w:color w:val="FF0000"/>
        </w:rPr>
      </w:pPr>
    </w:p>
    <w:p w:rsidR="00000000" w:rsidRDefault="00924C15">
      <w:pPr>
        <w:pStyle w:val="Default"/>
        <w:jc w:val="both"/>
      </w:pPr>
      <w:r>
        <w:rPr>
          <w:rFonts w:ascii="Arial Narrow" w:hAnsi="Arial Narrow" w:cs="Arial Narrow"/>
          <w:bCs/>
        </w:rPr>
        <w:t>En el caso en que la Cámara niegue la petición de registro por tratarse de un acto o documento que por su naturaleza no es registrable ante estas entidades (ejemplo, un contrato de compraven</w:t>
      </w:r>
      <w:r>
        <w:rPr>
          <w:rFonts w:ascii="Arial Narrow" w:hAnsi="Arial Narrow" w:cs="Arial Narrow"/>
          <w:bCs/>
        </w:rPr>
        <w:t>ta de automotores), se deberá expedir un oficio de devolución debidamente que ponga fin a la actuación administrativa. Dicho acto se notifica en la forma establecida en el artículo 37 y concordantes de la Ley 1437 de 2011 y está sujetos a los recursos de l</w:t>
      </w:r>
      <w:r>
        <w:rPr>
          <w:rFonts w:ascii="Arial Narrow" w:hAnsi="Arial Narrow" w:cs="Arial Narrow"/>
          <w:bCs/>
        </w:rPr>
        <w:t>ey (reposición y apelación).</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Cs/>
        </w:rPr>
        <w:t>En el caso que se trate de un acto o documento que por su naturaleza sí es registrable, pero la Cámara que recibe la petición no es la competente, se deberá enviar el documento en un término de diez días hábiles a la Cámara co</w:t>
      </w:r>
      <w:r>
        <w:rPr>
          <w:rFonts w:ascii="Arial Narrow" w:hAnsi="Arial Narrow" w:cs="Arial Narrow"/>
          <w:bCs/>
        </w:rPr>
        <w:t>mpetente para que proceda a su registro, y al mismo tiempo se le informará al peticionario sobre lo anterior y sobre su derecho a solicitar la devolución de los derechos regístrales e impuestos que haya cancelado indebidamente. Así mismo se le hará saber q</w:t>
      </w:r>
      <w:r>
        <w:rPr>
          <w:rFonts w:ascii="Arial Narrow" w:hAnsi="Arial Narrow" w:cs="Arial Narrow"/>
          <w:bCs/>
        </w:rPr>
        <w:t>ue debe acercarse a la Cámara de comercio competente para cancelar allí derechos e impuestos, y solamente hecho lo anterior será atendida su petición.</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Cs/>
        </w:rPr>
        <w:t>La solicitud de matrícula y la de inscripción de actos y documentos deberá ser resuelta teniendo en cuen</w:t>
      </w:r>
      <w:r>
        <w:rPr>
          <w:rFonts w:ascii="Arial Narrow" w:hAnsi="Arial Narrow" w:cs="Arial Narrow"/>
          <w:bCs/>
        </w:rPr>
        <w:t xml:space="preserve">ta el tiempo de realización de los trámites establecido por la entidad, que es menor al legalmente establecido por la Ley 1755 de 2015, que en materia de registro se deben contar desde la fecha del pago de los derechos de inscripción del acto o documento. </w:t>
      </w:r>
      <w:r>
        <w:rPr>
          <w:rFonts w:ascii="Arial Narrow" w:hAnsi="Arial Narrow" w:cs="Arial Narrow"/>
          <w:bCs/>
        </w:rPr>
        <w:t>(Art. 14 de la Ley 1437 de 2011, modificado por el artículo 1 de la Ley 1755 de 2015)</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Cs/>
        </w:rPr>
        <w:t xml:space="preserve">Los actos de inscripción se entenderán notificados el día en que se efectúe la correspondiente anotación en el libro correspondiente. </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Cs/>
        </w:rPr>
        <w:t>Los actos de inscripción quedan e</w:t>
      </w:r>
      <w:r>
        <w:rPr>
          <w:rFonts w:ascii="Arial Narrow" w:hAnsi="Arial Narrow" w:cs="Arial Narrow"/>
          <w:bCs/>
        </w:rPr>
        <w:t>jecutoriados cuando no se interpongan los recursos en tiempo fijado por la ley, que es de diez días contados a partir de la anotación; cuando los recursos interpuestos se hayan decidido o cuando se renuncie expresamente a ellos. (arts. 74 y siguientes de l</w:t>
      </w:r>
      <w:r>
        <w:rPr>
          <w:rFonts w:ascii="Arial Narrow" w:hAnsi="Arial Narrow" w:cs="Arial Narrow"/>
          <w:bCs/>
        </w:rPr>
        <w:t xml:space="preserve">a Ley 1437 de 2011). </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Cs/>
        </w:rPr>
        <w:lastRenderedPageBreak/>
        <w:t xml:space="preserve">En cuanto a la leyenda en los certificados, en todos los certificados que se expidan debe incluirse una leyenda en los siguientes términos: </w:t>
      </w:r>
    </w:p>
    <w:p w:rsidR="00000000" w:rsidRDefault="00924C15">
      <w:pPr>
        <w:pStyle w:val="Default"/>
        <w:jc w:val="both"/>
      </w:pPr>
      <w:r>
        <w:rPr>
          <w:rFonts w:ascii="Arial Narrow" w:hAnsi="Arial Narrow" w:cs="Arial Narrow"/>
          <w:bCs/>
        </w:rPr>
        <w:t>“</w:t>
      </w:r>
      <w:r>
        <w:rPr>
          <w:rFonts w:ascii="Arial Narrow" w:hAnsi="Arial Narrow" w:cs="Arial Narrow"/>
          <w:bCs/>
        </w:rPr>
        <w:t>Los actos de registro aquí certificados quedan en firme diez días hábiles después de la fec</w:t>
      </w:r>
      <w:r>
        <w:rPr>
          <w:rFonts w:ascii="Arial Narrow" w:hAnsi="Arial Narrow" w:cs="Arial Narrow"/>
          <w:bCs/>
        </w:rPr>
        <w:t>ha de inscripción, siempre que, dentro de dicho término, no sean objeto de los recursos de reposición ante esta entidad, y/o de apelación ante la Superintendencia de Industria y Comercio.”</w:t>
      </w:r>
    </w:p>
    <w:p w:rsidR="00000000" w:rsidRDefault="00924C15">
      <w:pPr>
        <w:pStyle w:val="Default"/>
        <w:jc w:val="both"/>
        <w:rPr>
          <w:rFonts w:ascii="Arial Narrow" w:hAnsi="Arial Narrow" w:cs="Arial Narrow"/>
          <w:bCs/>
        </w:rPr>
      </w:pPr>
    </w:p>
    <w:p w:rsidR="00000000" w:rsidRDefault="00924C15">
      <w:pPr>
        <w:pStyle w:val="Default"/>
        <w:jc w:val="both"/>
      </w:pPr>
      <w:r>
        <w:rPr>
          <w:rFonts w:ascii="Arial Narrow" w:hAnsi="Arial Narrow" w:cs="Arial Narrow"/>
          <w:b/>
          <w:bCs/>
          <w:color w:val="auto"/>
        </w:rPr>
        <w:t>6.2.6. PETICION DE DEVOLUCION DE DINEROS PAGADOS POR CONCEPTO DE D</w:t>
      </w:r>
      <w:r>
        <w:rPr>
          <w:rFonts w:ascii="Arial Narrow" w:hAnsi="Arial Narrow" w:cs="Arial Narrow"/>
          <w:b/>
          <w:bCs/>
          <w:color w:val="auto"/>
        </w:rPr>
        <w:t>ERECHOS DE INSCRIPCION Y DE IMPUESTO DE REGISTRO</w:t>
      </w:r>
    </w:p>
    <w:p w:rsidR="00000000" w:rsidRDefault="00924C15">
      <w:pPr>
        <w:pStyle w:val="Default"/>
        <w:jc w:val="both"/>
        <w:rPr>
          <w:rFonts w:ascii="Arial Narrow" w:hAnsi="Arial Narrow" w:cs="Arial Narrow"/>
          <w:b/>
          <w:bCs/>
          <w:color w:val="FF0000"/>
        </w:rPr>
      </w:pPr>
    </w:p>
    <w:p w:rsidR="00000000" w:rsidRDefault="00924C15">
      <w:pPr>
        <w:pStyle w:val="Default"/>
        <w:jc w:val="both"/>
      </w:pPr>
      <w:r>
        <w:rPr>
          <w:rFonts w:ascii="Arial Narrow" w:hAnsi="Arial Narrow" w:cs="Arial Narrow"/>
          <w:b/>
          <w:bCs/>
          <w:color w:val="auto"/>
        </w:rPr>
        <w:t>6.2.6.1. PETICION DE DEVOLUCION DE DINEROS PAGADOS POR CONCEPTO DE DERECHOS DE INSCRIPCION</w:t>
      </w:r>
    </w:p>
    <w:p w:rsidR="00000000" w:rsidRDefault="00924C15">
      <w:pPr>
        <w:jc w:val="both"/>
      </w:pPr>
      <w:r>
        <w:rPr>
          <w:rFonts w:ascii="Arial Narrow" w:hAnsi="Arial Narrow" w:cs="Arial Narrow"/>
          <w:sz w:val="24"/>
          <w:szCs w:val="24"/>
        </w:rPr>
        <w:t>Para la devolución de los dineros por concepto de derechos de inscripción y matrícula mercantil, no existe norma le</w:t>
      </w:r>
      <w:r>
        <w:rPr>
          <w:rFonts w:ascii="Arial Narrow" w:hAnsi="Arial Narrow" w:cs="Arial Narrow"/>
          <w:sz w:val="24"/>
          <w:szCs w:val="24"/>
        </w:rPr>
        <w:t>gal que señale un término, por lo que podrá solicitarse en cualquier tiempo.</w:t>
      </w:r>
    </w:p>
    <w:p w:rsidR="00000000" w:rsidRDefault="00924C15">
      <w:pPr>
        <w:spacing w:line="360" w:lineRule="auto"/>
        <w:jc w:val="both"/>
        <w:rPr>
          <w:rFonts w:ascii="Arial Narrow" w:hAnsi="Arial Narrow" w:cs="Arial Narrow"/>
          <w:sz w:val="24"/>
          <w:szCs w:val="24"/>
        </w:rPr>
      </w:pPr>
    </w:p>
    <w:p w:rsidR="00000000" w:rsidRDefault="00924C15">
      <w:pPr>
        <w:pStyle w:val="Default"/>
        <w:jc w:val="both"/>
      </w:pPr>
      <w:r>
        <w:rPr>
          <w:rFonts w:ascii="Arial Narrow" w:hAnsi="Arial Narrow" w:cs="Arial Narrow"/>
          <w:b/>
          <w:bCs/>
        </w:rPr>
        <w:t xml:space="preserve">6.2.6.2. PETICION DE DEVOLUCION DE DINEROS PAGADOS POR CONCEPTO DE IMPUESTO DE REGISTRO </w:t>
      </w:r>
    </w:p>
    <w:p w:rsidR="00000000" w:rsidRDefault="00924C15">
      <w:pPr>
        <w:pStyle w:val="Default"/>
        <w:jc w:val="both"/>
      </w:pPr>
      <w:r>
        <w:rPr>
          <w:rFonts w:ascii="Arial Narrow" w:hAnsi="Arial Narrow" w:cs="Arial Narrow"/>
        </w:rPr>
        <w:t>Para la devolución de los dineros por este concepto cuando la cámara de comercio es la en</w:t>
      </w:r>
      <w:r>
        <w:rPr>
          <w:rFonts w:ascii="Arial Narrow" w:hAnsi="Arial Narrow" w:cs="Arial Narrow"/>
        </w:rPr>
        <w:t xml:space="preserve">cargada de liquidar y recaudar, se presentan cuatro casos diferentes, regulados en la Ley 223 de 1.995 y en el Decreto 2150 de 1.996. </w:t>
      </w:r>
    </w:p>
    <w:p w:rsidR="00000000" w:rsidRDefault="00924C15">
      <w:pPr>
        <w:pStyle w:val="Default"/>
        <w:jc w:val="both"/>
        <w:rPr>
          <w:rFonts w:ascii="Arial Narrow" w:hAnsi="Arial Narrow" w:cs="Arial Narrow"/>
        </w:rPr>
      </w:pPr>
    </w:p>
    <w:p w:rsidR="00000000" w:rsidRDefault="00924C15">
      <w:pPr>
        <w:pStyle w:val="Default"/>
        <w:numPr>
          <w:ilvl w:val="0"/>
          <w:numId w:val="6"/>
        </w:numPr>
        <w:jc w:val="both"/>
      </w:pPr>
      <w:r>
        <w:rPr>
          <w:rFonts w:ascii="Arial Narrow" w:hAnsi="Arial Narrow" w:cs="Arial Narrow"/>
        </w:rPr>
        <w:t>Cuando el acto por su naturaleza no es registrable, la petición de devolución deberá formularse dentro de los cinco días</w:t>
      </w:r>
      <w:r>
        <w:rPr>
          <w:rFonts w:ascii="Arial Narrow" w:hAnsi="Arial Narrow" w:cs="Arial Narrow"/>
        </w:rPr>
        <w:t xml:space="preserve"> hábiles siguientes a la ejecutoria del acto o providencia que rechaza o niega el registro.</w:t>
      </w:r>
    </w:p>
    <w:p w:rsidR="00000000" w:rsidRDefault="00924C15">
      <w:pPr>
        <w:pStyle w:val="Default"/>
        <w:numPr>
          <w:ilvl w:val="0"/>
          <w:numId w:val="6"/>
        </w:numPr>
        <w:jc w:val="both"/>
      </w:pPr>
      <w:r>
        <w:rPr>
          <w:rFonts w:ascii="Arial Narrow" w:hAnsi="Arial Narrow" w:cs="Arial Narrow"/>
        </w:rPr>
        <w:t>Cuando se desista de la petición de registro, el término para solicitar la devolución es de cinco días hábiles contados a partir de la fecha del desistimiento.</w:t>
      </w:r>
    </w:p>
    <w:p w:rsidR="00000000" w:rsidRDefault="00924C15">
      <w:pPr>
        <w:pStyle w:val="Default"/>
        <w:numPr>
          <w:ilvl w:val="0"/>
          <w:numId w:val="6"/>
        </w:numPr>
        <w:jc w:val="both"/>
      </w:pPr>
      <w:r>
        <w:rPr>
          <w:rFonts w:ascii="Arial Narrow" w:hAnsi="Arial Narrow" w:cs="Arial Narrow"/>
        </w:rPr>
        <w:t>Cuan</w:t>
      </w:r>
      <w:r>
        <w:rPr>
          <w:rFonts w:ascii="Arial Narrow" w:hAnsi="Arial Narrow" w:cs="Arial Narrow"/>
        </w:rPr>
        <w:t>do se trate de pagos efectuados en exceso, el término para solicitar la devolución ante la Cámara de Comercio es de quince días hábiles contados a partir de la fecha en que se solicitó el registro del acto o documento.</w:t>
      </w:r>
    </w:p>
    <w:p w:rsidR="00000000" w:rsidRDefault="00924C15">
      <w:pPr>
        <w:pStyle w:val="Default"/>
        <w:numPr>
          <w:ilvl w:val="0"/>
          <w:numId w:val="6"/>
        </w:numPr>
        <w:jc w:val="both"/>
      </w:pPr>
      <w:r>
        <w:rPr>
          <w:rFonts w:ascii="Arial Narrow" w:hAnsi="Arial Narrow" w:cs="Arial Narrow"/>
        </w:rPr>
        <w:t>Cuando se trate del pago de lo no deb</w:t>
      </w:r>
      <w:r>
        <w:rPr>
          <w:rFonts w:ascii="Arial Narrow" w:hAnsi="Arial Narrow" w:cs="Arial Narrow"/>
        </w:rPr>
        <w:t>ido (por ejemplo, cuando el acto es por naturaleza registrable, pero en otra Cámara; o cuando se trata de la inscripción de un acto no gravable), la solicitud de devolución deberá ser formulada dentro de los quince días siguientes a la petición de registro</w:t>
      </w:r>
      <w:r>
        <w:rPr>
          <w:rFonts w:ascii="Arial Narrow" w:hAnsi="Arial Narrow" w:cs="Arial Narrow"/>
        </w:rPr>
        <w:t>.</w:t>
      </w:r>
    </w:p>
    <w:p w:rsidR="00000000" w:rsidRDefault="00924C15">
      <w:pPr>
        <w:pStyle w:val="Default"/>
        <w:jc w:val="both"/>
        <w:rPr>
          <w:rFonts w:ascii="Arial Narrow" w:hAnsi="Arial Narrow" w:cs="Arial Narrow"/>
        </w:rPr>
      </w:pPr>
    </w:p>
    <w:p w:rsidR="00000000" w:rsidRDefault="00924C15">
      <w:pPr>
        <w:pStyle w:val="Default"/>
        <w:jc w:val="both"/>
      </w:pPr>
      <w:r>
        <w:rPr>
          <w:rFonts w:ascii="Arial Narrow" w:hAnsi="Arial Narrow" w:cs="Arial Narrow"/>
        </w:rPr>
        <w:t>En el primer caso, consagrado en el literal a), si el acto no se encuentra sujeto a registro, se deberá expedir un acto administrativo en el que se niegue el registro y deberá cumplirse con los siguientes pasos y términos para su ejecutoria:</w:t>
      </w:r>
    </w:p>
    <w:p w:rsidR="00000000" w:rsidRDefault="00924C15">
      <w:pPr>
        <w:pStyle w:val="Default"/>
        <w:jc w:val="both"/>
        <w:rPr>
          <w:rFonts w:ascii="Arial Narrow" w:hAnsi="Arial Narrow" w:cs="Arial Narrow"/>
        </w:rPr>
      </w:pPr>
    </w:p>
    <w:p w:rsidR="00000000" w:rsidRDefault="00924C15">
      <w:pPr>
        <w:pStyle w:val="Default"/>
        <w:jc w:val="both"/>
      </w:pPr>
      <w:r>
        <w:rPr>
          <w:rFonts w:ascii="Arial Narrow" w:hAnsi="Arial Narrow" w:cs="Arial Narrow"/>
        </w:rPr>
        <w:t xml:space="preserve">En primer </w:t>
      </w:r>
      <w:r>
        <w:rPr>
          <w:rFonts w:ascii="Arial Narrow" w:hAnsi="Arial Narrow" w:cs="Arial Narrow"/>
        </w:rPr>
        <w:t xml:space="preserve">lugar, se le citará por correo certificado para que comparezca personalmente en un término de cinco días hábiles, a recibir la notificación personal del acto administrativo; si llegado el plazo y no comparece, se le notificará por edicto por el término de </w:t>
      </w:r>
      <w:r>
        <w:rPr>
          <w:rFonts w:ascii="Arial Narrow" w:hAnsi="Arial Narrow" w:cs="Arial Narrow"/>
        </w:rPr>
        <w:t>diez días hábiles; vencido éste y no comparece, al día siguiente se empezarán a contar los cinco días hábiles para la solicitud de la devolución del dinero.</w:t>
      </w:r>
    </w:p>
    <w:p w:rsidR="00000000" w:rsidRDefault="00924C15">
      <w:pPr>
        <w:pStyle w:val="Default"/>
        <w:jc w:val="both"/>
      </w:pPr>
      <w:r>
        <w:rPr>
          <w:rFonts w:ascii="Arial Narrow" w:hAnsi="Arial Narrow" w:cs="Arial Narrow"/>
        </w:rPr>
        <w:lastRenderedPageBreak/>
        <w:t xml:space="preserve">En el caso de que si sea registrable pero no es la Cámara competente, se aplicara lo previsto para </w:t>
      </w:r>
      <w:r>
        <w:rPr>
          <w:rFonts w:ascii="Arial Narrow" w:hAnsi="Arial Narrow" w:cs="Arial Narrow"/>
        </w:rPr>
        <w:t>el caso del “pago de lo no debido”, que es de quince días hábiles a partir de la fecha de pago, es decir, la fecha de solicitud del registro.</w:t>
      </w:r>
    </w:p>
    <w:p w:rsidR="00000000" w:rsidRDefault="00924C15">
      <w:pPr>
        <w:pStyle w:val="Default"/>
        <w:jc w:val="both"/>
        <w:rPr>
          <w:rFonts w:ascii="Arial Narrow" w:hAnsi="Arial Narrow" w:cs="Arial Narrow"/>
        </w:rPr>
      </w:pPr>
    </w:p>
    <w:p w:rsidR="00000000" w:rsidRDefault="00924C15">
      <w:pPr>
        <w:pStyle w:val="Default"/>
        <w:jc w:val="both"/>
        <w:rPr>
          <w:rFonts w:ascii="Arial Narrow" w:hAnsi="Arial Narrow" w:cs="Arial Narrow"/>
        </w:rPr>
      </w:pPr>
    </w:p>
    <w:p w:rsidR="00000000" w:rsidRDefault="00924C15">
      <w:pPr>
        <w:pStyle w:val="Default"/>
        <w:jc w:val="both"/>
      </w:pPr>
      <w:r>
        <w:rPr>
          <w:rFonts w:ascii="Arial Narrow" w:hAnsi="Arial Narrow" w:cs="Arial Narrow"/>
          <w:b/>
          <w:bCs/>
        </w:rPr>
        <w:t xml:space="preserve">6.2.7. PETICION DE CORREGIR DATOS EN LOS CERTIFICADOS, ASI COMO LA DE EXPEDIR CERTIFICADOS ESPECIALES. </w:t>
      </w:r>
    </w:p>
    <w:p w:rsidR="00000000" w:rsidRDefault="00924C15">
      <w:pPr>
        <w:pStyle w:val="Default"/>
        <w:jc w:val="both"/>
        <w:rPr>
          <w:rFonts w:ascii="Arial Narrow" w:hAnsi="Arial Narrow" w:cs="Arial Narrow"/>
          <w:b/>
          <w:bCs/>
        </w:rPr>
      </w:pPr>
    </w:p>
    <w:p w:rsidR="00000000" w:rsidRDefault="00924C15">
      <w:pPr>
        <w:pStyle w:val="Default"/>
        <w:jc w:val="both"/>
      </w:pPr>
      <w:r>
        <w:rPr>
          <w:rFonts w:ascii="Arial Narrow" w:hAnsi="Arial Narrow" w:cs="Arial Narrow"/>
        </w:rPr>
        <w:t>Esta pe</w:t>
      </w:r>
      <w:r>
        <w:rPr>
          <w:rFonts w:ascii="Arial Narrow" w:hAnsi="Arial Narrow" w:cs="Arial Narrow"/>
        </w:rPr>
        <w:t xml:space="preserve">tición se refiere a la solicitud de corrección en los certificados que expiden las Cámaras y la de que se expidan certificaciones sobre documentos que reposen en sus registros. </w:t>
      </w:r>
    </w:p>
    <w:p w:rsidR="00000000" w:rsidRDefault="00924C15">
      <w:pPr>
        <w:pStyle w:val="Default"/>
        <w:jc w:val="both"/>
        <w:rPr>
          <w:rFonts w:ascii="Arial Narrow" w:hAnsi="Arial Narrow" w:cs="Arial Narrow"/>
        </w:rPr>
      </w:pPr>
    </w:p>
    <w:p w:rsidR="00000000" w:rsidRDefault="00924C15">
      <w:pPr>
        <w:pStyle w:val="Default"/>
        <w:jc w:val="both"/>
      </w:pPr>
      <w:r>
        <w:rPr>
          <w:rFonts w:ascii="Arial Narrow" w:hAnsi="Arial Narrow" w:cs="Arial Narrow"/>
        </w:rPr>
        <w:t>Debe resolverse dentro de los tres días hábiles contados a partir de la fecha</w:t>
      </w:r>
      <w:r>
        <w:rPr>
          <w:rFonts w:ascii="Arial Narrow" w:hAnsi="Arial Narrow" w:cs="Arial Narrow"/>
        </w:rPr>
        <w:t xml:space="preserve"> del recibo de la solicitud.</w:t>
      </w:r>
    </w:p>
    <w:p w:rsidR="00000000" w:rsidRDefault="00924C15">
      <w:pPr>
        <w:pStyle w:val="Default"/>
        <w:jc w:val="both"/>
      </w:pPr>
      <w:r>
        <w:rPr>
          <w:rFonts w:ascii="Arial Narrow" w:eastAsia="Arial Narrow" w:hAnsi="Arial Narrow" w:cs="Arial Narrow"/>
        </w:rPr>
        <w:t xml:space="preserve"> </w:t>
      </w:r>
    </w:p>
    <w:p w:rsidR="00000000" w:rsidRDefault="00924C15">
      <w:pPr>
        <w:pStyle w:val="Default"/>
        <w:jc w:val="both"/>
      </w:pPr>
      <w:r>
        <w:rPr>
          <w:rFonts w:ascii="Arial Narrow" w:hAnsi="Arial Narrow" w:cs="Arial Narrow"/>
        </w:rPr>
        <w:t>Se notifica por correo a la dirección señalada en la solicitud, a falta de dirección, si fuere el caso de expedición de certificados y previo el pago del valor correspondiente, debe comparecer personalmente de lo contrario se</w:t>
      </w:r>
      <w:r>
        <w:rPr>
          <w:rFonts w:ascii="Arial Narrow" w:hAnsi="Arial Narrow" w:cs="Arial Narrow"/>
        </w:rPr>
        <w:t xml:space="preserve"> entenderá que desistió de su solicitud.</w:t>
      </w:r>
    </w:p>
    <w:p w:rsidR="00000000" w:rsidRDefault="00924C15">
      <w:pPr>
        <w:pStyle w:val="Default"/>
        <w:jc w:val="both"/>
        <w:rPr>
          <w:rFonts w:ascii="Arial Narrow" w:hAnsi="Arial Narrow" w:cs="Arial Narrow"/>
        </w:rPr>
      </w:pPr>
    </w:p>
    <w:p w:rsidR="00000000" w:rsidRDefault="00924C15">
      <w:pPr>
        <w:pStyle w:val="Default"/>
        <w:jc w:val="both"/>
      </w:pPr>
      <w:r>
        <w:rPr>
          <w:rFonts w:ascii="Arial Narrow" w:hAnsi="Arial Narrow" w:cs="Arial Narrow"/>
          <w:b/>
          <w:bCs/>
        </w:rPr>
        <w:t xml:space="preserve">6.2.8. PETICIONES CUYA ATENCION COMPETE A OTRAS AUTORIDADES </w:t>
      </w:r>
    </w:p>
    <w:p w:rsidR="00000000" w:rsidRDefault="00924C15">
      <w:pPr>
        <w:pStyle w:val="Default"/>
        <w:jc w:val="both"/>
        <w:rPr>
          <w:rFonts w:ascii="Arial Narrow" w:hAnsi="Arial Narrow" w:cs="Arial Narrow"/>
          <w:b/>
          <w:bCs/>
        </w:rPr>
      </w:pPr>
    </w:p>
    <w:p w:rsidR="00000000" w:rsidRDefault="00924C15">
      <w:pPr>
        <w:pStyle w:val="Default"/>
        <w:jc w:val="both"/>
      </w:pPr>
      <w:r>
        <w:rPr>
          <w:rFonts w:ascii="Arial Narrow" w:hAnsi="Arial Narrow" w:cs="Arial Narrow"/>
        </w:rPr>
        <w:t>Si la Cámara a quien se le dirige la petición, o ante quien se cumple el deber legal de solicitar que se inicie la actuación administrativa, no es la co</w:t>
      </w:r>
      <w:r>
        <w:rPr>
          <w:rFonts w:ascii="Arial Narrow" w:hAnsi="Arial Narrow" w:cs="Arial Narrow"/>
        </w:rPr>
        <w:t>mpetente, debe informarlo al solicitante, en término de cinco (05) días hábiles a partir del recibo de la solicitud; así mismo, se debe enviar el escrito, dentro del mismo término, al competente (artículo 21 de la Ley 1437 de 2011, modificado por el artícu</w:t>
      </w:r>
      <w:r>
        <w:rPr>
          <w:rFonts w:ascii="Arial Narrow" w:hAnsi="Arial Narrow" w:cs="Arial Narrow"/>
        </w:rPr>
        <w:t>lo 1 de la Ley 1755 de 2015).</w:t>
      </w:r>
    </w:p>
    <w:p w:rsidR="00000000" w:rsidRDefault="00924C15">
      <w:pPr>
        <w:pStyle w:val="Default"/>
        <w:jc w:val="both"/>
        <w:rPr>
          <w:rFonts w:ascii="Arial Narrow" w:hAnsi="Arial Narrow" w:cs="Arial Narrow"/>
        </w:rPr>
      </w:pPr>
    </w:p>
    <w:p w:rsidR="00000000" w:rsidRDefault="00924C15">
      <w:pPr>
        <w:pStyle w:val="Default"/>
        <w:jc w:val="both"/>
        <w:rPr>
          <w:rFonts w:ascii="Arial Narrow" w:hAnsi="Arial Narrow" w:cs="Arial Narrow"/>
        </w:rPr>
      </w:pPr>
    </w:p>
    <w:p w:rsidR="00000000" w:rsidRDefault="00924C15">
      <w:pPr>
        <w:pStyle w:val="Default"/>
        <w:numPr>
          <w:ilvl w:val="0"/>
          <w:numId w:val="3"/>
        </w:numPr>
        <w:jc w:val="both"/>
      </w:pPr>
      <w:r>
        <w:rPr>
          <w:rFonts w:ascii="Arial Narrow" w:hAnsi="Arial Narrow" w:cs="Arial Narrow"/>
          <w:b/>
          <w:bCs/>
        </w:rPr>
        <w:t xml:space="preserve">CONSULTAS CUYA RESPUESTA ES OBLIGATORIA </w:t>
      </w:r>
    </w:p>
    <w:p w:rsidR="00000000" w:rsidRDefault="00924C15">
      <w:pPr>
        <w:pStyle w:val="Default"/>
        <w:jc w:val="both"/>
        <w:rPr>
          <w:rFonts w:ascii="Arial Narrow" w:hAnsi="Arial Narrow" w:cs="Arial Narrow"/>
          <w:b/>
          <w:bCs/>
          <w:color w:val="0070C0"/>
        </w:rPr>
      </w:pPr>
    </w:p>
    <w:p w:rsidR="00000000" w:rsidRDefault="00924C15">
      <w:pPr>
        <w:pStyle w:val="Default"/>
        <w:jc w:val="both"/>
      </w:pPr>
      <w:r>
        <w:rPr>
          <w:rFonts w:ascii="Arial Narrow" w:hAnsi="Arial Narrow" w:cs="Arial Narrow"/>
          <w:color w:val="auto"/>
        </w:rPr>
        <w:t>En relación con este derecho, debe tenerse presente que la ley sólo obliga a responder las consultas que tengan relación con las materias a cargo de la respectiva autoridad administr</w:t>
      </w:r>
      <w:r>
        <w:rPr>
          <w:rFonts w:ascii="Arial Narrow" w:hAnsi="Arial Narrow" w:cs="Arial Narrow"/>
          <w:color w:val="auto"/>
        </w:rPr>
        <w:t>ativa, razón por la cual sólo a esta clase de consultas aplican los términos del Derecho de Petición.</w:t>
      </w:r>
      <w:r>
        <w:rPr>
          <w:rFonts w:ascii="Arial Narrow" w:hAnsi="Arial Narrow" w:cs="Arial Narrow"/>
          <w:color w:val="0070C0"/>
        </w:rPr>
        <w:t xml:space="preserve"> </w:t>
      </w:r>
      <w:r>
        <w:rPr>
          <w:rFonts w:ascii="Arial Narrow" w:hAnsi="Arial Narrow" w:cs="Arial Narrow"/>
          <w:color w:val="auto"/>
        </w:rPr>
        <w:t>Al respecto, es deseable que las Cámaras tengan claros criterios de selección para determinar en qué casos se trata de consultas que forzosamente deben se</w:t>
      </w:r>
      <w:r>
        <w:rPr>
          <w:rFonts w:ascii="Arial Narrow" w:hAnsi="Arial Narrow" w:cs="Arial Narrow"/>
          <w:color w:val="auto"/>
        </w:rPr>
        <w:t>r resueltas (por ejemplo, en cuanto a la interpretación y aplicación de las normas regístrales a casos concretos) y en qué casos es discrecional de la Entidad responder (por ejemplo, servicio a los afiliados, consultas de carácter general de derecho comerc</w:t>
      </w:r>
      <w:r>
        <w:rPr>
          <w:rFonts w:ascii="Arial Narrow" w:hAnsi="Arial Narrow" w:cs="Arial Narrow"/>
          <w:color w:val="auto"/>
        </w:rPr>
        <w:t xml:space="preserve">ial, no necesariamente vinculados con asuntos regístrales). </w:t>
      </w:r>
    </w:p>
    <w:p w:rsidR="00000000" w:rsidRDefault="00924C15">
      <w:pPr>
        <w:pStyle w:val="Default"/>
        <w:jc w:val="both"/>
        <w:rPr>
          <w:rFonts w:ascii="Arial Narrow" w:hAnsi="Arial Narrow" w:cs="Arial Narrow"/>
          <w:color w:val="auto"/>
        </w:rPr>
      </w:pPr>
    </w:p>
    <w:p w:rsidR="00000000" w:rsidRDefault="00924C15">
      <w:pPr>
        <w:pStyle w:val="Default"/>
        <w:jc w:val="both"/>
      </w:pPr>
      <w:r>
        <w:rPr>
          <w:rFonts w:ascii="Arial Narrow" w:hAnsi="Arial Narrow" w:cs="Arial Narrow"/>
          <w:color w:val="auto"/>
        </w:rPr>
        <w:t>Las respuestas de las consultas no son de obligatorio cumplimiento</w:t>
      </w:r>
      <w:r>
        <w:rPr>
          <w:rFonts w:ascii="Arial Narrow" w:hAnsi="Arial Narrow" w:cs="Arial Narrow"/>
          <w:color w:val="0070C0"/>
        </w:rPr>
        <w:t xml:space="preserve">, </w:t>
      </w:r>
      <w:r>
        <w:rPr>
          <w:rFonts w:ascii="Arial Narrow" w:hAnsi="Arial Narrow" w:cs="Arial Narrow"/>
          <w:color w:val="auto"/>
        </w:rPr>
        <w:t>no comprometen la responsabilidad de las entidades que las atienden, ni serán de obligatorio cumplimiento o ejecución, ni much</w:t>
      </w:r>
      <w:r>
        <w:rPr>
          <w:rFonts w:ascii="Arial Narrow" w:hAnsi="Arial Narrow" w:cs="Arial Narrow"/>
          <w:color w:val="auto"/>
        </w:rPr>
        <w:t>o menos constituyen actos administrativos. Al respecto el Consejo de Estado, Sección Primera, mediante Auto de mayo 6 de 1994 expuso:</w:t>
      </w:r>
    </w:p>
    <w:p w:rsidR="00000000" w:rsidRDefault="00924C15">
      <w:pPr>
        <w:pStyle w:val="Default"/>
        <w:jc w:val="both"/>
        <w:rPr>
          <w:rFonts w:ascii="Arial Narrow" w:hAnsi="Arial Narrow" w:cs="Arial Narrow"/>
          <w:color w:val="auto"/>
        </w:rPr>
      </w:pPr>
    </w:p>
    <w:p w:rsidR="00000000" w:rsidRDefault="00924C15">
      <w:pPr>
        <w:pStyle w:val="Default"/>
        <w:jc w:val="both"/>
      </w:pPr>
      <w:r>
        <w:rPr>
          <w:rFonts w:ascii="Arial Narrow" w:hAnsi="Arial Narrow" w:cs="Arial Narrow"/>
          <w:i/>
          <w:color w:val="auto"/>
        </w:rPr>
        <w:lastRenderedPageBreak/>
        <w:t>“</w:t>
      </w:r>
      <w:r>
        <w:rPr>
          <w:rFonts w:ascii="Arial Narrow" w:hAnsi="Arial Narrow" w:cs="Arial Narrow"/>
          <w:i/>
          <w:color w:val="auto"/>
        </w:rPr>
        <w:t>..De conformidad con la definición tradicional de acto administrativo y con reiterada jurisprudencia y constante doctrin</w:t>
      </w:r>
      <w:r>
        <w:rPr>
          <w:rFonts w:ascii="Arial Narrow" w:hAnsi="Arial Narrow" w:cs="Arial Narrow"/>
          <w:i/>
          <w:color w:val="auto"/>
        </w:rPr>
        <w:t xml:space="preserve">a, la característica esencial del acto administrativo es la de producir efectos jurídicos, la de ejecutar una determinación capaz de crear, modificar o extinguir una situación jurídica.”. </w:t>
      </w:r>
    </w:p>
    <w:p w:rsidR="00000000" w:rsidRDefault="00924C15">
      <w:pPr>
        <w:pStyle w:val="Default"/>
        <w:jc w:val="both"/>
      </w:pPr>
      <w:r>
        <w:rPr>
          <w:rFonts w:ascii="Arial Narrow" w:hAnsi="Arial Narrow" w:cs="Arial Narrow"/>
          <w:i/>
          <w:color w:val="auto"/>
        </w:rPr>
        <w:t>Teniendo en cuenta lo anterior, se concluye que los conceptos juríd</w:t>
      </w:r>
      <w:r>
        <w:rPr>
          <w:rFonts w:ascii="Arial Narrow" w:hAnsi="Arial Narrow" w:cs="Arial Narrow"/>
          <w:i/>
          <w:color w:val="auto"/>
        </w:rPr>
        <w:t xml:space="preserve">icos emitidos por las Cámaras en respuesta a las consultas, no son actos administrativos”. </w:t>
      </w:r>
    </w:p>
    <w:p w:rsidR="00000000" w:rsidRDefault="00924C15">
      <w:pPr>
        <w:pStyle w:val="Default"/>
        <w:jc w:val="both"/>
        <w:rPr>
          <w:rFonts w:ascii="Arial Narrow" w:hAnsi="Arial Narrow" w:cs="Arial Narrow"/>
          <w:i/>
          <w:color w:val="0070C0"/>
        </w:rPr>
      </w:pPr>
    </w:p>
    <w:p w:rsidR="00000000" w:rsidRDefault="00924C15">
      <w:pPr>
        <w:pStyle w:val="Default"/>
        <w:jc w:val="both"/>
      </w:pPr>
      <w:r>
        <w:rPr>
          <w:rFonts w:ascii="Arial Narrow" w:hAnsi="Arial Narrow" w:cs="Arial Narrow"/>
          <w:color w:val="auto"/>
        </w:rPr>
        <w:t xml:space="preserve">Las consultas deben resolverse en un plazo máximo de quince días hábiles. </w:t>
      </w:r>
    </w:p>
    <w:p w:rsidR="00000000" w:rsidRDefault="00924C15">
      <w:pPr>
        <w:pStyle w:val="Default"/>
        <w:jc w:val="both"/>
        <w:rPr>
          <w:rFonts w:ascii="Arial Narrow" w:hAnsi="Arial Narrow" w:cs="Arial Narrow"/>
          <w:color w:val="auto"/>
        </w:rPr>
      </w:pPr>
    </w:p>
    <w:p w:rsidR="00000000" w:rsidRDefault="00924C15">
      <w:pPr>
        <w:pStyle w:val="Default"/>
        <w:jc w:val="both"/>
      </w:pPr>
      <w:r>
        <w:rPr>
          <w:rFonts w:ascii="Arial Narrow" w:hAnsi="Arial Narrow" w:cs="Arial Narrow"/>
          <w:color w:val="auto"/>
        </w:rPr>
        <w:t xml:space="preserve">La notificación se realiza por Correo a la dirección que señale en la solicitud o a la </w:t>
      </w:r>
      <w:r>
        <w:rPr>
          <w:rFonts w:ascii="Arial Narrow" w:hAnsi="Arial Narrow" w:cs="Arial Narrow"/>
          <w:color w:val="auto"/>
        </w:rPr>
        <w:t>dirección que aparezca en los archivos regístrales de la Cámara, si el peticionario estuviere matriculado o inscrito; si faltare lo anterior o si no comparece personalmente, se entenderá que desistió de la petición.</w:t>
      </w:r>
    </w:p>
    <w:p w:rsidR="00000000" w:rsidRDefault="00924C15">
      <w:pPr>
        <w:pStyle w:val="Default"/>
        <w:jc w:val="both"/>
        <w:rPr>
          <w:rFonts w:ascii="Arial Narrow" w:hAnsi="Arial Narrow" w:cs="Arial Narrow"/>
          <w:color w:val="0070C0"/>
        </w:rPr>
      </w:pPr>
    </w:p>
    <w:p w:rsidR="00000000" w:rsidRDefault="00924C15">
      <w:pPr>
        <w:pStyle w:val="Default"/>
        <w:jc w:val="both"/>
        <w:rPr>
          <w:rFonts w:ascii="Arial Narrow" w:hAnsi="Arial Narrow" w:cs="Arial Narrow"/>
          <w:color w:val="0070C0"/>
        </w:rPr>
      </w:pPr>
    </w:p>
    <w:p w:rsidR="00000000" w:rsidRDefault="00924C15">
      <w:pPr>
        <w:pStyle w:val="Default"/>
        <w:jc w:val="both"/>
      </w:pPr>
      <w:r>
        <w:rPr>
          <w:rFonts w:ascii="Arial Narrow" w:hAnsi="Arial Narrow" w:cs="Arial Narrow"/>
          <w:b/>
          <w:bCs/>
          <w:color w:val="auto"/>
        </w:rPr>
        <w:t xml:space="preserve">8. DECISIÓN NEGATIVA Y NOTIFICACION </w:t>
      </w:r>
    </w:p>
    <w:p w:rsidR="00000000" w:rsidRDefault="00924C15">
      <w:pPr>
        <w:pStyle w:val="Default"/>
        <w:jc w:val="both"/>
        <w:rPr>
          <w:rFonts w:ascii="Arial Narrow" w:hAnsi="Arial Narrow" w:cs="Arial Narrow"/>
          <w:b/>
          <w:bCs/>
          <w:color w:val="0070C0"/>
        </w:rPr>
      </w:pPr>
    </w:p>
    <w:p w:rsidR="00000000" w:rsidRDefault="00924C15">
      <w:pPr>
        <w:pStyle w:val="Default"/>
        <w:jc w:val="both"/>
      </w:pPr>
      <w:r>
        <w:rPr>
          <w:rFonts w:ascii="Arial Narrow" w:hAnsi="Arial Narrow" w:cs="Arial Narrow"/>
          <w:color w:val="auto"/>
        </w:rPr>
        <w:t>Si la decisión es negativa, se notifica conforme al artículo 67 de la Ley 1437 de 2011, es decir, personalmente por cualquier medio eficaz, La notificación personal también podrá efectuarse mediante una cualquiera de las siguientes modalidades:</w:t>
      </w:r>
    </w:p>
    <w:p w:rsidR="00000000" w:rsidRDefault="00924C15">
      <w:pPr>
        <w:pStyle w:val="Default"/>
        <w:jc w:val="both"/>
        <w:rPr>
          <w:rFonts w:ascii="Arial Narrow" w:hAnsi="Arial Narrow" w:cs="Arial Narrow"/>
          <w:color w:val="auto"/>
        </w:rPr>
      </w:pPr>
    </w:p>
    <w:p w:rsidR="00000000" w:rsidRDefault="00924C15">
      <w:pPr>
        <w:pStyle w:val="Default"/>
        <w:jc w:val="both"/>
      </w:pPr>
      <w:r>
        <w:rPr>
          <w:rFonts w:ascii="Arial Narrow" w:hAnsi="Arial Narrow" w:cs="Arial Narrow"/>
          <w:color w:val="auto"/>
        </w:rPr>
        <w:t>1. Por med</w:t>
      </w:r>
      <w:r>
        <w:rPr>
          <w:rFonts w:ascii="Arial Narrow" w:hAnsi="Arial Narrow" w:cs="Arial Narrow"/>
          <w:color w:val="auto"/>
        </w:rPr>
        <w:t>io electrónico. Procederá siempre y cuando el interesado acepte ser notificado de esta manera.</w:t>
      </w:r>
    </w:p>
    <w:p w:rsidR="00000000" w:rsidRDefault="00924C15">
      <w:pPr>
        <w:pStyle w:val="Default"/>
        <w:jc w:val="both"/>
        <w:rPr>
          <w:rFonts w:ascii="Arial Narrow" w:hAnsi="Arial Narrow" w:cs="Arial Narrow"/>
          <w:color w:val="auto"/>
        </w:rPr>
      </w:pPr>
    </w:p>
    <w:p w:rsidR="00000000" w:rsidRDefault="00924C15">
      <w:pPr>
        <w:pStyle w:val="Default"/>
        <w:jc w:val="both"/>
      </w:pPr>
      <w:r>
        <w:rPr>
          <w:rFonts w:ascii="Arial Narrow" w:hAnsi="Arial Narrow" w:cs="Arial Narrow"/>
          <w:color w:val="auto"/>
        </w:rPr>
        <w:t>La administración podrá establecer este tipo de notificación para determinados actos administrativos de carácter masivo que tengan origen en convocatorias públi</w:t>
      </w:r>
      <w:r>
        <w:rPr>
          <w:rFonts w:ascii="Arial Narrow" w:hAnsi="Arial Narrow" w:cs="Arial Narrow"/>
          <w:color w:val="auto"/>
        </w:rPr>
        <w:t>cas. En la reglamentación de la convocatoria impartirá a los interesados las instrucciones pertinentes, y establecerá modalidades alternativas de notificación personal para quienes no cuenten con acceso al medio electrónico.</w:t>
      </w:r>
    </w:p>
    <w:p w:rsidR="00000000" w:rsidRDefault="00924C15">
      <w:pPr>
        <w:pStyle w:val="Default"/>
        <w:jc w:val="both"/>
        <w:rPr>
          <w:rFonts w:ascii="Arial Narrow" w:hAnsi="Arial Narrow" w:cs="Arial Narrow"/>
          <w:color w:val="auto"/>
        </w:rPr>
      </w:pPr>
    </w:p>
    <w:p w:rsidR="00000000" w:rsidRDefault="00924C15">
      <w:pPr>
        <w:pStyle w:val="Default"/>
        <w:jc w:val="both"/>
      </w:pPr>
      <w:r>
        <w:rPr>
          <w:rFonts w:ascii="Arial Narrow" w:hAnsi="Arial Narrow" w:cs="Arial Narrow"/>
          <w:color w:val="auto"/>
        </w:rPr>
        <w:t xml:space="preserve">2. En estrados. Toda decisión </w:t>
      </w:r>
      <w:r>
        <w:rPr>
          <w:rFonts w:ascii="Arial Narrow" w:hAnsi="Arial Narrow" w:cs="Arial Narrow"/>
          <w:color w:val="auto"/>
        </w:rPr>
        <w:t>que se adopte en audiencia pública será notificada verbalmente en estrados, debiéndose dejar precisa constancia de las decisiones adoptadas y de la circunstancia de que dichas decisiones quedaron notificadas. A partir del día siguiente a la notificación se</w:t>
      </w:r>
      <w:r>
        <w:rPr>
          <w:rFonts w:ascii="Arial Narrow" w:hAnsi="Arial Narrow" w:cs="Arial Narrow"/>
          <w:color w:val="auto"/>
        </w:rPr>
        <w:t xml:space="preserve"> contarán los términos para la interposición de recursos. y a falta de éste se le citará por correo certificado para que comparezca personalmente; cuando no pudiere efectuarse lo anterior se notificará por edicto.</w:t>
      </w:r>
    </w:p>
    <w:p w:rsidR="00000000" w:rsidRDefault="00924C15">
      <w:pPr>
        <w:pStyle w:val="Default"/>
        <w:jc w:val="both"/>
        <w:rPr>
          <w:rFonts w:ascii="Arial Narrow" w:hAnsi="Arial Narrow" w:cs="Arial Narrow"/>
          <w:color w:val="0070C0"/>
        </w:rPr>
      </w:pPr>
    </w:p>
    <w:p w:rsidR="00000000" w:rsidRDefault="00924C15">
      <w:pPr>
        <w:pStyle w:val="Default"/>
        <w:jc w:val="both"/>
        <w:rPr>
          <w:rFonts w:ascii="Arial Narrow" w:hAnsi="Arial Narrow" w:cs="Arial Narrow"/>
          <w:color w:val="0070C0"/>
        </w:rPr>
      </w:pPr>
    </w:p>
    <w:p w:rsidR="00000000" w:rsidRDefault="00924C15">
      <w:pPr>
        <w:pStyle w:val="Default"/>
        <w:jc w:val="both"/>
        <w:rPr>
          <w:rFonts w:ascii="Arial Narrow" w:hAnsi="Arial Narrow" w:cs="Arial Narrow"/>
        </w:rPr>
      </w:pPr>
    </w:p>
    <w:p w:rsidR="00000000" w:rsidRDefault="00924C15">
      <w:pPr>
        <w:pStyle w:val="Default"/>
        <w:jc w:val="both"/>
      </w:pPr>
      <w:r>
        <w:rPr>
          <w:rFonts w:ascii="Arial Narrow" w:hAnsi="Arial Narrow" w:cs="Arial Narrow"/>
          <w:b/>
          <w:bCs/>
        </w:rPr>
        <w:t xml:space="preserve">9. REFERENCIAS </w:t>
      </w:r>
    </w:p>
    <w:p w:rsidR="00000000" w:rsidRDefault="00924C15">
      <w:pPr>
        <w:pStyle w:val="Default"/>
        <w:ind w:left="360"/>
        <w:jc w:val="both"/>
        <w:rPr>
          <w:rFonts w:ascii="Arial Narrow" w:hAnsi="Arial Narrow" w:cs="Arial Narrow"/>
          <w:b/>
          <w:bCs/>
        </w:rPr>
      </w:pPr>
    </w:p>
    <w:p w:rsidR="00000000" w:rsidRDefault="00924C15">
      <w:pPr>
        <w:pStyle w:val="Default"/>
        <w:jc w:val="both"/>
      </w:pPr>
      <w:r>
        <w:rPr>
          <w:rFonts w:ascii="Arial Narrow" w:hAnsi="Arial Narrow" w:cs="Arial Narrow"/>
        </w:rPr>
        <w:t>Ley 1755 de 2015</w:t>
      </w:r>
    </w:p>
    <w:p w:rsidR="00000000" w:rsidRDefault="00924C15">
      <w:pPr>
        <w:pStyle w:val="Default"/>
        <w:jc w:val="both"/>
      </w:pPr>
      <w:r>
        <w:rPr>
          <w:rFonts w:ascii="Arial Narrow" w:hAnsi="Arial Narrow" w:cs="Arial Narrow"/>
        </w:rPr>
        <w:t>Códig</w:t>
      </w:r>
      <w:r>
        <w:rPr>
          <w:rFonts w:ascii="Arial Narrow" w:hAnsi="Arial Narrow" w:cs="Arial Narrow"/>
        </w:rPr>
        <w:t xml:space="preserve">o de Procedimiento Administro Administrativo y de lo Contencioso Administrativo (Ley 1437 de 2011): Derechos de petición. </w:t>
      </w:r>
    </w:p>
    <w:p w:rsidR="00000000" w:rsidRDefault="00924C15">
      <w:pPr>
        <w:pStyle w:val="Default"/>
        <w:jc w:val="both"/>
      </w:pPr>
      <w:r>
        <w:rPr>
          <w:rFonts w:ascii="Arial Narrow" w:hAnsi="Arial Narrow" w:cs="Arial Narrow"/>
        </w:rPr>
        <w:t xml:space="preserve">Circular Única Superintendencia de Industria y Comercio: Requisitos PQR. </w:t>
      </w:r>
    </w:p>
    <w:p w:rsidR="00000000" w:rsidRDefault="00924C15">
      <w:pPr>
        <w:pStyle w:val="Default"/>
        <w:jc w:val="both"/>
      </w:pPr>
      <w:r>
        <w:rPr>
          <w:rFonts w:ascii="Arial Narrow" w:hAnsi="Arial Narrow" w:cs="Arial Narrow"/>
        </w:rPr>
        <w:t xml:space="preserve">Norma NTC-ISO 9001:2008. Sistema de Gestión de la Calidad. </w:t>
      </w:r>
      <w:r>
        <w:rPr>
          <w:rFonts w:ascii="Arial Narrow" w:hAnsi="Arial Narrow" w:cs="Arial Narrow"/>
        </w:rPr>
        <w:t xml:space="preserve">Comunicación con el Cliente </w:t>
      </w:r>
    </w:p>
    <w:p w:rsidR="00000000" w:rsidRDefault="00924C15">
      <w:pPr>
        <w:pStyle w:val="Default"/>
        <w:jc w:val="both"/>
      </w:pPr>
      <w:r>
        <w:rPr>
          <w:rFonts w:ascii="Arial Narrow" w:hAnsi="Arial Narrow" w:cs="Arial Narrow"/>
        </w:rPr>
        <w:t xml:space="preserve">Norma NTC-ISO 9000:2005. Sistema de Gestión de la Calidad. Fundamentos y vocabulario. </w:t>
      </w:r>
    </w:p>
    <w:p w:rsidR="00000000" w:rsidRDefault="00924C15">
      <w:pPr>
        <w:pStyle w:val="Default"/>
        <w:jc w:val="both"/>
      </w:pPr>
      <w:r>
        <w:rPr>
          <w:rFonts w:ascii="Arial Narrow" w:hAnsi="Arial Narrow" w:cs="Arial Narrow"/>
        </w:rPr>
        <w:t>Procedimiento Control del Producto No Conforme (CCMDGC-4)</w:t>
      </w:r>
    </w:p>
    <w:p w:rsidR="00000000" w:rsidRDefault="00924C15">
      <w:pPr>
        <w:pStyle w:val="Default"/>
        <w:jc w:val="both"/>
      </w:pPr>
      <w:r>
        <w:rPr>
          <w:rFonts w:ascii="Arial Narrow" w:hAnsi="Arial Narrow" w:cs="Arial Narrow"/>
          <w:b/>
          <w:bCs/>
        </w:rPr>
        <w:lastRenderedPageBreak/>
        <w:t xml:space="preserve">10. ANEXOS </w:t>
      </w:r>
    </w:p>
    <w:p w:rsidR="00000000" w:rsidRDefault="00924C15">
      <w:pPr>
        <w:pStyle w:val="Default"/>
        <w:ind w:left="360"/>
        <w:jc w:val="both"/>
        <w:rPr>
          <w:rFonts w:ascii="Arial Narrow" w:hAnsi="Arial Narrow" w:cs="Arial Narrow"/>
          <w:b/>
          <w:bCs/>
        </w:rPr>
      </w:pPr>
    </w:p>
    <w:p w:rsidR="00000000" w:rsidRDefault="00924C15">
      <w:pPr>
        <w:pStyle w:val="Default"/>
        <w:jc w:val="both"/>
      </w:pPr>
      <w:r>
        <w:rPr>
          <w:rFonts w:ascii="Arial Narrow" w:hAnsi="Arial Narrow" w:cs="Arial Narrow"/>
        </w:rPr>
        <w:t>Anexo 1. Formato para Peticiones y Consultas (CCMRRE-5)</w:t>
      </w:r>
    </w:p>
    <w:p w:rsidR="00000000" w:rsidRDefault="00924C15">
      <w:pPr>
        <w:pStyle w:val="Default"/>
        <w:jc w:val="both"/>
      </w:pPr>
      <w:r>
        <w:rPr>
          <w:rFonts w:ascii="Arial Narrow" w:hAnsi="Arial Narrow" w:cs="Arial Narrow"/>
        </w:rPr>
        <w:t>Anexo 2. Form</w:t>
      </w:r>
      <w:r>
        <w:rPr>
          <w:rFonts w:ascii="Arial Narrow" w:hAnsi="Arial Narrow" w:cs="Arial Narrow"/>
        </w:rPr>
        <w:t>ato de Quejas, Sugerencias y/o Felicitaciones (CCMRAC-1)</w:t>
      </w:r>
    </w:p>
    <w:p w:rsidR="00000000" w:rsidRDefault="00924C15">
      <w:pPr>
        <w:spacing w:line="360" w:lineRule="auto"/>
        <w:jc w:val="both"/>
        <w:rPr>
          <w:rFonts w:ascii="Arial Narrow" w:hAnsi="Arial Narrow" w:cs="Arial"/>
          <w:b/>
          <w:sz w:val="24"/>
          <w:szCs w:val="24"/>
        </w:rPr>
      </w:pPr>
    </w:p>
    <w:p w:rsidR="00000000" w:rsidRDefault="00924C15">
      <w:pPr>
        <w:spacing w:line="360" w:lineRule="auto"/>
        <w:jc w:val="both"/>
        <w:rPr>
          <w:rFonts w:ascii="Arial Narrow" w:hAnsi="Arial Narrow" w:cs="Arial"/>
          <w:b/>
          <w:sz w:val="24"/>
          <w:szCs w:val="24"/>
        </w:rPr>
      </w:pPr>
    </w:p>
    <w:p w:rsidR="00000000" w:rsidRDefault="00924C15">
      <w:pPr>
        <w:spacing w:line="360" w:lineRule="auto"/>
        <w:jc w:val="both"/>
      </w:pPr>
      <w:r>
        <w:rPr>
          <w:rFonts w:ascii="Arial Narrow" w:hAnsi="Arial Narrow" w:cs="Arial"/>
          <w:b/>
          <w:sz w:val="24"/>
          <w:szCs w:val="24"/>
        </w:rPr>
        <w:t>11.  ACTUALIZACIONES</w:t>
      </w:r>
    </w:p>
    <w:p w:rsidR="00000000" w:rsidRDefault="00924C15">
      <w:pPr>
        <w:spacing w:line="360" w:lineRule="auto"/>
        <w:jc w:val="both"/>
        <w:rPr>
          <w:rFonts w:ascii="Arial Narrow" w:hAnsi="Arial Narrow" w:cs="Arial"/>
          <w:b/>
          <w:sz w:val="24"/>
          <w:szCs w:val="24"/>
        </w:rPr>
      </w:pPr>
    </w:p>
    <w:tbl>
      <w:tblPr>
        <w:tblW w:w="4850" w:type="pct"/>
        <w:jc w:val="center"/>
        <w:tblLayout w:type="fixed"/>
        <w:tblCellMar>
          <w:left w:w="70" w:type="dxa"/>
          <w:right w:w="70" w:type="dxa"/>
        </w:tblCellMar>
        <w:tblLook w:val="0000" w:firstRow="0" w:lastRow="0" w:firstColumn="0" w:lastColumn="0" w:noHBand="0" w:noVBand="0"/>
      </w:tblPr>
      <w:tblGrid>
        <w:gridCol w:w="1483"/>
        <w:gridCol w:w="1293"/>
        <w:gridCol w:w="6483"/>
      </w:tblGrid>
      <w:tr w:rsidR="00000000">
        <w:trPr>
          <w:jc w:val="center"/>
        </w:trPr>
        <w:tc>
          <w:tcPr>
            <w:tcW w:w="1461" w:type="dxa"/>
            <w:tcBorders>
              <w:top w:val="single" w:sz="4" w:space="0" w:color="000000"/>
              <w:left w:val="single" w:sz="4" w:space="0" w:color="000000"/>
              <w:bottom w:val="single" w:sz="4" w:space="0" w:color="000000"/>
            </w:tcBorders>
            <w:shd w:val="clear" w:color="auto" w:fill="BFBFBF"/>
          </w:tcPr>
          <w:p w:rsidR="00000000" w:rsidRDefault="00924C15">
            <w:pPr>
              <w:spacing w:line="360" w:lineRule="auto"/>
              <w:jc w:val="center"/>
            </w:pPr>
            <w:r>
              <w:rPr>
                <w:rFonts w:ascii="Arial Narrow" w:hAnsi="Arial Narrow" w:cs="Arial"/>
                <w:b/>
                <w:sz w:val="24"/>
                <w:szCs w:val="24"/>
                <w:lang w:val="es-MX"/>
              </w:rPr>
              <w:t>FECHA</w:t>
            </w:r>
          </w:p>
        </w:tc>
        <w:tc>
          <w:tcPr>
            <w:tcW w:w="1274" w:type="dxa"/>
            <w:tcBorders>
              <w:top w:val="single" w:sz="4" w:space="0" w:color="000000"/>
              <w:left w:val="single" w:sz="4" w:space="0" w:color="000000"/>
              <w:bottom w:val="single" w:sz="4" w:space="0" w:color="000000"/>
            </w:tcBorders>
            <w:shd w:val="clear" w:color="auto" w:fill="BFBFBF"/>
          </w:tcPr>
          <w:p w:rsidR="00000000" w:rsidRDefault="00924C15">
            <w:pPr>
              <w:spacing w:line="360" w:lineRule="auto"/>
              <w:jc w:val="center"/>
            </w:pPr>
            <w:r>
              <w:rPr>
                <w:rFonts w:ascii="Arial Narrow" w:hAnsi="Arial Narrow" w:cs="Arial"/>
                <w:b/>
                <w:sz w:val="24"/>
                <w:szCs w:val="24"/>
                <w:lang w:val="es-MX"/>
              </w:rPr>
              <w:t>VERSION</w:t>
            </w:r>
          </w:p>
        </w:tc>
        <w:tc>
          <w:tcPr>
            <w:tcW w:w="6387"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924C15">
            <w:pPr>
              <w:spacing w:line="360" w:lineRule="auto"/>
              <w:jc w:val="center"/>
            </w:pPr>
            <w:r>
              <w:rPr>
                <w:rFonts w:ascii="Arial Narrow" w:hAnsi="Arial Narrow" w:cs="Arial"/>
                <w:b/>
                <w:sz w:val="24"/>
                <w:szCs w:val="24"/>
                <w:lang w:val="es-MX"/>
              </w:rPr>
              <w:t>ACTUALIZACIÓN EFECTUADA</w:t>
            </w:r>
          </w:p>
        </w:tc>
      </w:tr>
      <w:tr w:rsidR="00000000">
        <w:trPr>
          <w:jc w:val="center"/>
        </w:trPr>
        <w:tc>
          <w:tcPr>
            <w:tcW w:w="1461" w:type="dxa"/>
            <w:tcBorders>
              <w:top w:val="single" w:sz="4" w:space="0" w:color="000000"/>
              <w:left w:val="single" w:sz="4" w:space="0" w:color="000000"/>
              <w:bottom w:val="single" w:sz="4" w:space="0" w:color="000000"/>
            </w:tcBorders>
            <w:shd w:val="clear" w:color="auto" w:fill="auto"/>
            <w:vAlign w:val="center"/>
          </w:tcPr>
          <w:p w:rsidR="00000000" w:rsidRDefault="00924C15">
            <w:pPr>
              <w:jc w:val="center"/>
            </w:pPr>
            <w:r>
              <w:rPr>
                <w:rFonts w:ascii="Arial Narrow" w:hAnsi="Arial Narrow" w:cs="Arial"/>
                <w:sz w:val="24"/>
                <w:szCs w:val="24"/>
                <w:lang w:val="es-MX"/>
              </w:rPr>
              <w:t>17/11/2015</w:t>
            </w:r>
          </w:p>
        </w:tc>
        <w:tc>
          <w:tcPr>
            <w:tcW w:w="1274" w:type="dxa"/>
            <w:tcBorders>
              <w:top w:val="single" w:sz="4" w:space="0" w:color="000000"/>
              <w:left w:val="single" w:sz="4" w:space="0" w:color="000000"/>
              <w:bottom w:val="single" w:sz="4" w:space="0" w:color="000000"/>
            </w:tcBorders>
            <w:shd w:val="clear" w:color="auto" w:fill="auto"/>
            <w:vAlign w:val="center"/>
          </w:tcPr>
          <w:p w:rsidR="00000000" w:rsidRDefault="00924C15">
            <w:pPr>
              <w:jc w:val="center"/>
            </w:pPr>
            <w:r>
              <w:rPr>
                <w:rFonts w:ascii="Arial Narrow" w:hAnsi="Arial Narrow" w:cs="Arial"/>
                <w:sz w:val="24"/>
                <w:szCs w:val="24"/>
                <w:lang w:val="es-MX"/>
              </w:rPr>
              <w:t>00</w:t>
            </w:r>
          </w:p>
        </w:tc>
        <w:tc>
          <w:tcPr>
            <w:tcW w:w="63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pPr>
              <w:jc w:val="center"/>
            </w:pPr>
            <w:r>
              <w:rPr>
                <w:rFonts w:ascii="Arial Narrow" w:hAnsi="Arial Narrow" w:cs="Arial"/>
                <w:sz w:val="24"/>
                <w:szCs w:val="24"/>
                <w:lang w:val="es-MX"/>
              </w:rPr>
              <w:t>Creación del documento</w:t>
            </w:r>
          </w:p>
        </w:tc>
      </w:tr>
      <w:tr w:rsidR="00000000">
        <w:trPr>
          <w:jc w:val="center"/>
        </w:trPr>
        <w:tc>
          <w:tcPr>
            <w:tcW w:w="1461" w:type="dxa"/>
            <w:tcBorders>
              <w:top w:val="single" w:sz="4" w:space="0" w:color="000000"/>
              <w:left w:val="single" w:sz="4" w:space="0" w:color="000000"/>
              <w:bottom w:val="single" w:sz="4" w:space="0" w:color="000000"/>
            </w:tcBorders>
            <w:shd w:val="clear" w:color="auto" w:fill="auto"/>
            <w:vAlign w:val="center"/>
          </w:tcPr>
          <w:p w:rsidR="00000000" w:rsidRDefault="00924C15">
            <w:pPr>
              <w:jc w:val="center"/>
            </w:pPr>
            <w:r>
              <w:rPr>
                <w:rFonts w:ascii="Arial Narrow" w:hAnsi="Arial Narrow" w:cs="Arial"/>
                <w:sz w:val="24"/>
                <w:szCs w:val="24"/>
                <w:lang w:val="es-MX"/>
              </w:rPr>
              <w:t>08/01/2016</w:t>
            </w:r>
          </w:p>
        </w:tc>
        <w:tc>
          <w:tcPr>
            <w:tcW w:w="1274" w:type="dxa"/>
            <w:tcBorders>
              <w:top w:val="single" w:sz="4" w:space="0" w:color="000000"/>
              <w:left w:val="single" w:sz="4" w:space="0" w:color="000000"/>
              <w:bottom w:val="single" w:sz="4" w:space="0" w:color="000000"/>
            </w:tcBorders>
            <w:shd w:val="clear" w:color="auto" w:fill="auto"/>
            <w:vAlign w:val="center"/>
          </w:tcPr>
          <w:p w:rsidR="00000000" w:rsidRDefault="00924C15">
            <w:pPr>
              <w:jc w:val="center"/>
            </w:pPr>
            <w:r>
              <w:rPr>
                <w:rFonts w:ascii="Arial Narrow" w:hAnsi="Arial Narrow" w:cs="Arial"/>
                <w:sz w:val="24"/>
                <w:szCs w:val="24"/>
                <w:lang w:val="es-MX"/>
              </w:rPr>
              <w:t>01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pPr>
              <w:jc w:val="both"/>
            </w:pPr>
            <w:r>
              <w:rPr>
                <w:rFonts w:ascii="Arial Narrow" w:hAnsi="Arial Narrow" w:cs="Arial"/>
                <w:sz w:val="24"/>
                <w:szCs w:val="24"/>
                <w:lang w:val="es-MX"/>
              </w:rPr>
              <w:t>Se actualiza el documento cambiando el nombre de los cargos: Director(a) Administrat</w:t>
            </w:r>
            <w:r>
              <w:rPr>
                <w:rFonts w:ascii="Arial Narrow" w:hAnsi="Arial Narrow" w:cs="Arial"/>
                <w:sz w:val="24"/>
                <w:szCs w:val="24"/>
                <w:lang w:val="es-MX"/>
              </w:rPr>
              <w:t>ivo y Financiero por Director(a) Financiero y Contable, Coordinador de CCS por Director(a) de Gestión Administrativa, Director(a) de Promoción del Comercio y Desarrollo Empresarial por Coordinador(a) de Desarrollo Empresarial.</w:t>
            </w:r>
          </w:p>
        </w:tc>
      </w:tr>
      <w:tr w:rsidR="00000000">
        <w:trPr>
          <w:jc w:val="center"/>
        </w:trPr>
        <w:tc>
          <w:tcPr>
            <w:tcW w:w="1461" w:type="dxa"/>
            <w:tcBorders>
              <w:top w:val="single" w:sz="4" w:space="0" w:color="000000"/>
              <w:left w:val="single" w:sz="4" w:space="0" w:color="000000"/>
              <w:bottom w:val="single" w:sz="4" w:space="0" w:color="000000"/>
            </w:tcBorders>
            <w:shd w:val="clear" w:color="auto" w:fill="auto"/>
            <w:vAlign w:val="center"/>
          </w:tcPr>
          <w:p w:rsidR="00000000" w:rsidRDefault="00924C15">
            <w:pPr>
              <w:jc w:val="center"/>
            </w:pPr>
            <w:r>
              <w:rPr>
                <w:rFonts w:ascii="Arial Narrow" w:hAnsi="Arial Narrow" w:cs="Arial"/>
                <w:sz w:val="24"/>
                <w:szCs w:val="24"/>
                <w:lang w:val="es-MX"/>
              </w:rPr>
              <w:t>02/01/2018</w:t>
            </w:r>
          </w:p>
        </w:tc>
        <w:tc>
          <w:tcPr>
            <w:tcW w:w="1274" w:type="dxa"/>
            <w:tcBorders>
              <w:top w:val="single" w:sz="4" w:space="0" w:color="000000"/>
              <w:left w:val="single" w:sz="4" w:space="0" w:color="000000"/>
              <w:bottom w:val="single" w:sz="4" w:space="0" w:color="000000"/>
            </w:tcBorders>
            <w:shd w:val="clear" w:color="auto" w:fill="auto"/>
            <w:vAlign w:val="center"/>
          </w:tcPr>
          <w:p w:rsidR="00000000" w:rsidRDefault="00924C15">
            <w:pPr>
              <w:jc w:val="center"/>
            </w:pPr>
            <w:r>
              <w:rPr>
                <w:rFonts w:ascii="Arial Narrow" w:hAnsi="Arial Narrow" w:cs="Arial"/>
                <w:sz w:val="24"/>
                <w:szCs w:val="24"/>
                <w:lang w:val="es-MX"/>
              </w:rPr>
              <w:t>02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pPr>
              <w:jc w:val="both"/>
            </w:pPr>
            <w:r>
              <w:rPr>
                <w:rFonts w:ascii="Arial Narrow" w:hAnsi="Arial Narrow" w:cs="Arial"/>
                <w:sz w:val="24"/>
                <w:szCs w:val="24"/>
                <w:lang w:val="es-MX"/>
              </w:rPr>
              <w:t>Se actualiza e</w:t>
            </w:r>
            <w:r>
              <w:rPr>
                <w:rFonts w:ascii="Arial Narrow" w:hAnsi="Arial Narrow" w:cs="Arial"/>
                <w:sz w:val="24"/>
                <w:szCs w:val="24"/>
                <w:lang w:val="es-MX"/>
              </w:rPr>
              <w:t>l documento cambiando el logo de la entidad.</w:t>
            </w:r>
          </w:p>
        </w:tc>
      </w:tr>
    </w:tbl>
    <w:p w:rsidR="00000000" w:rsidRDefault="00924C15">
      <w:pPr>
        <w:spacing w:line="360" w:lineRule="auto"/>
        <w:jc w:val="both"/>
        <w:rPr>
          <w:rFonts w:ascii="Arial Narrow" w:hAnsi="Arial Narrow" w:cs="Arial"/>
          <w:b/>
          <w:sz w:val="24"/>
          <w:szCs w:val="24"/>
        </w:rPr>
      </w:pPr>
    </w:p>
    <w:p w:rsidR="00000000" w:rsidRDefault="00924C15">
      <w:pPr>
        <w:spacing w:line="360" w:lineRule="auto"/>
        <w:jc w:val="both"/>
        <w:rPr>
          <w:rFonts w:ascii="Arial Narrow" w:hAnsi="Arial Narrow" w:cs="Arial"/>
          <w:b/>
          <w:sz w:val="24"/>
          <w:szCs w:val="24"/>
        </w:rPr>
      </w:pPr>
    </w:p>
    <w:p w:rsidR="00000000" w:rsidRDefault="00924C15">
      <w:pPr>
        <w:spacing w:line="360" w:lineRule="auto"/>
        <w:jc w:val="both"/>
        <w:rPr>
          <w:rFonts w:ascii="Arial Narrow" w:hAnsi="Arial Narrow" w:cs="Arial"/>
          <w:b/>
          <w:sz w:val="24"/>
          <w:szCs w:val="24"/>
        </w:rPr>
      </w:pPr>
    </w:p>
    <w:tbl>
      <w:tblPr>
        <w:tblW w:w="4800" w:type="pct"/>
        <w:jc w:val="center"/>
        <w:tblLayout w:type="fixed"/>
        <w:tblCellMar>
          <w:left w:w="70" w:type="dxa"/>
          <w:right w:w="70" w:type="dxa"/>
        </w:tblCellMar>
        <w:tblLook w:val="0000" w:firstRow="0" w:lastRow="0" w:firstColumn="0" w:lastColumn="0" w:noHBand="0" w:noVBand="0"/>
      </w:tblPr>
      <w:tblGrid>
        <w:gridCol w:w="3099"/>
        <w:gridCol w:w="2815"/>
        <w:gridCol w:w="3249"/>
      </w:tblGrid>
      <w:tr w:rsidR="00000000">
        <w:trPr>
          <w:cantSplit/>
          <w:trHeight w:val="266"/>
          <w:jc w:val="center"/>
        </w:trPr>
        <w:tc>
          <w:tcPr>
            <w:tcW w:w="3053" w:type="dxa"/>
            <w:tcBorders>
              <w:top w:val="single" w:sz="4" w:space="0" w:color="000000"/>
              <w:left w:val="single" w:sz="4" w:space="0" w:color="000000"/>
              <w:bottom w:val="single" w:sz="4" w:space="0" w:color="000000"/>
            </w:tcBorders>
            <w:shd w:val="clear" w:color="auto" w:fill="BFBFBF"/>
          </w:tcPr>
          <w:p w:rsidR="00000000" w:rsidRDefault="00924C15">
            <w:pPr>
              <w:spacing w:line="360" w:lineRule="auto"/>
              <w:jc w:val="center"/>
            </w:pPr>
            <w:r>
              <w:rPr>
                <w:rFonts w:ascii="Arial Narrow" w:hAnsi="Arial Narrow" w:cs="Arial"/>
                <w:b/>
                <w:sz w:val="24"/>
                <w:szCs w:val="24"/>
                <w:lang w:val="es-MX"/>
              </w:rPr>
              <w:t>Realizó</w:t>
            </w:r>
          </w:p>
        </w:tc>
        <w:tc>
          <w:tcPr>
            <w:tcW w:w="2774" w:type="dxa"/>
            <w:tcBorders>
              <w:top w:val="single" w:sz="4" w:space="0" w:color="000000"/>
              <w:left w:val="single" w:sz="4" w:space="0" w:color="000000"/>
              <w:bottom w:val="single" w:sz="4" w:space="0" w:color="000000"/>
            </w:tcBorders>
            <w:shd w:val="clear" w:color="auto" w:fill="BFBFBF"/>
          </w:tcPr>
          <w:p w:rsidR="00000000" w:rsidRDefault="00924C15">
            <w:pPr>
              <w:spacing w:line="360" w:lineRule="auto"/>
              <w:jc w:val="center"/>
            </w:pPr>
            <w:r>
              <w:rPr>
                <w:rFonts w:ascii="Arial Narrow" w:hAnsi="Arial Narrow" w:cs="Arial"/>
                <w:b/>
                <w:sz w:val="24"/>
                <w:szCs w:val="24"/>
                <w:lang w:val="es-MX"/>
              </w:rPr>
              <w:t>Revisó</w:t>
            </w:r>
          </w:p>
        </w:tc>
        <w:tc>
          <w:tcPr>
            <w:tcW w:w="3201"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856979">
            <w:pPr>
              <w:spacing w:line="360" w:lineRule="auto"/>
              <w:jc w:val="center"/>
            </w:pPr>
            <w:r>
              <w:rPr>
                <w:noProof/>
                <w:lang w:val="es-CO" w:eastAsia="es-CO"/>
              </w:rPr>
              <w:drawing>
                <wp:anchor distT="0" distB="0" distL="0" distR="0" simplePos="0" relativeHeight="251659776" behindDoc="0" locked="0" layoutInCell="1" allowOverlap="1">
                  <wp:simplePos x="0" y="0"/>
                  <wp:positionH relativeFrom="column">
                    <wp:posOffset>347980</wp:posOffset>
                  </wp:positionH>
                  <wp:positionV relativeFrom="paragraph">
                    <wp:posOffset>161925</wp:posOffset>
                  </wp:positionV>
                  <wp:extent cx="1151890" cy="99568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9956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24C15">
              <w:rPr>
                <w:rFonts w:ascii="Arial Narrow" w:hAnsi="Arial Narrow" w:cs="Arial"/>
                <w:b/>
                <w:sz w:val="24"/>
                <w:szCs w:val="24"/>
                <w:lang w:val="es-MX"/>
              </w:rPr>
              <w:t>Aprobó</w:t>
            </w:r>
          </w:p>
        </w:tc>
      </w:tr>
      <w:tr w:rsidR="00000000">
        <w:trPr>
          <w:cantSplit/>
          <w:trHeight w:val="876"/>
          <w:jc w:val="center"/>
        </w:trPr>
        <w:tc>
          <w:tcPr>
            <w:tcW w:w="3053" w:type="dxa"/>
            <w:tcBorders>
              <w:top w:val="single" w:sz="4" w:space="0" w:color="000000"/>
              <w:left w:val="single" w:sz="4" w:space="0" w:color="000000"/>
              <w:bottom w:val="single" w:sz="4" w:space="0" w:color="000000"/>
            </w:tcBorders>
            <w:shd w:val="clear" w:color="auto" w:fill="auto"/>
          </w:tcPr>
          <w:p w:rsidR="00000000" w:rsidRDefault="00856979">
            <w:pPr>
              <w:snapToGrid w:val="0"/>
              <w:jc w:val="center"/>
              <w:rPr>
                <w:rFonts w:ascii="Arial Narrow" w:hAnsi="Arial Narrow" w:cs="Arial"/>
                <w:b/>
                <w:sz w:val="24"/>
                <w:szCs w:val="24"/>
                <w:lang w:val="es-MX"/>
              </w:rPr>
            </w:pPr>
            <w:r>
              <w:rPr>
                <w:noProof/>
                <w:lang w:val="es-CO" w:eastAsia="es-CO"/>
              </w:rPr>
              <w:drawing>
                <wp:anchor distT="0" distB="0" distL="0" distR="0" simplePos="0" relativeHeight="251657728" behindDoc="0" locked="0" layoutInCell="1" allowOverlap="1">
                  <wp:simplePos x="0" y="0"/>
                  <wp:positionH relativeFrom="column">
                    <wp:posOffset>0</wp:posOffset>
                  </wp:positionH>
                  <wp:positionV relativeFrom="paragraph">
                    <wp:posOffset>5080</wp:posOffset>
                  </wp:positionV>
                  <wp:extent cx="1849120" cy="604520"/>
                  <wp:effectExtent l="0" t="0" r="0" b="508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9120" cy="604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924C15">
            <w:pPr>
              <w:jc w:val="center"/>
              <w:rPr>
                <w:rFonts w:ascii="Arial Narrow" w:hAnsi="Arial Narrow" w:cs="Arial"/>
                <w:b/>
                <w:sz w:val="24"/>
                <w:szCs w:val="24"/>
                <w:lang w:val="es-MX"/>
              </w:rPr>
            </w:pPr>
          </w:p>
          <w:p w:rsidR="00000000" w:rsidRDefault="00924C15">
            <w:pPr>
              <w:jc w:val="center"/>
              <w:rPr>
                <w:rFonts w:ascii="Arial Narrow" w:hAnsi="Arial Narrow" w:cs="Arial"/>
                <w:b/>
                <w:sz w:val="24"/>
                <w:szCs w:val="24"/>
                <w:lang w:val="es-MX"/>
              </w:rPr>
            </w:pPr>
          </w:p>
          <w:p w:rsidR="00000000" w:rsidRDefault="00924C15">
            <w:pPr>
              <w:jc w:val="center"/>
            </w:pPr>
            <w:r>
              <w:rPr>
                <w:rFonts w:ascii="Arial Narrow" w:hAnsi="Arial Narrow" w:cs="Arial"/>
                <w:b/>
                <w:sz w:val="24"/>
                <w:szCs w:val="24"/>
                <w:lang w:val="es-MX"/>
              </w:rPr>
              <w:t>Directora Jurídica y de Registros</w:t>
            </w:r>
          </w:p>
        </w:tc>
        <w:tc>
          <w:tcPr>
            <w:tcW w:w="2774" w:type="dxa"/>
            <w:tcBorders>
              <w:top w:val="single" w:sz="4" w:space="0" w:color="000000"/>
              <w:left w:val="single" w:sz="4" w:space="0" w:color="000000"/>
              <w:bottom w:val="single" w:sz="4" w:space="0" w:color="000000"/>
            </w:tcBorders>
            <w:shd w:val="clear" w:color="auto" w:fill="auto"/>
          </w:tcPr>
          <w:p w:rsidR="00000000" w:rsidRDefault="00924C15">
            <w:pPr>
              <w:snapToGrid w:val="0"/>
              <w:jc w:val="center"/>
              <w:rPr>
                <w:rFonts w:ascii="Arial Narrow" w:hAnsi="Arial Narrow" w:cs="Arial"/>
                <w:b/>
                <w:sz w:val="24"/>
                <w:szCs w:val="24"/>
                <w:lang w:val="es-MX"/>
              </w:rPr>
            </w:pPr>
          </w:p>
          <w:p w:rsidR="00000000" w:rsidRDefault="00856979">
            <w:pPr>
              <w:jc w:val="center"/>
              <w:rPr>
                <w:rFonts w:ascii="Arial Narrow" w:hAnsi="Arial Narrow" w:cs="Arial"/>
                <w:b/>
                <w:sz w:val="24"/>
                <w:szCs w:val="24"/>
                <w:lang w:val="es-MX"/>
              </w:rPr>
            </w:pPr>
            <w:r>
              <w:rPr>
                <w:noProof/>
                <w:lang w:val="es-CO" w:eastAsia="es-CO"/>
              </w:rPr>
              <w:drawing>
                <wp:anchor distT="0" distB="0" distL="0" distR="0" simplePos="0" relativeHeight="251658752" behindDoc="0" locked="0" layoutInCell="1" allowOverlap="1">
                  <wp:simplePos x="0" y="0"/>
                  <wp:positionH relativeFrom="column">
                    <wp:align>center</wp:align>
                  </wp:positionH>
                  <wp:positionV relativeFrom="paragraph">
                    <wp:align>top</wp:align>
                  </wp:positionV>
                  <wp:extent cx="1672590" cy="521335"/>
                  <wp:effectExtent l="0" t="0" r="381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2590" cy="5213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924C15">
            <w:pPr>
              <w:jc w:val="center"/>
              <w:rPr>
                <w:rFonts w:ascii="Arial Narrow" w:hAnsi="Arial Narrow" w:cs="Arial"/>
                <w:b/>
                <w:sz w:val="24"/>
                <w:szCs w:val="24"/>
                <w:lang w:val="es-MX"/>
              </w:rPr>
            </w:pPr>
          </w:p>
          <w:p w:rsidR="00000000" w:rsidRDefault="00924C15">
            <w:pPr>
              <w:jc w:val="center"/>
            </w:pPr>
            <w:r>
              <w:rPr>
                <w:rFonts w:ascii="Arial Narrow" w:hAnsi="Arial Narrow" w:cs="Arial"/>
                <w:b/>
                <w:sz w:val="24"/>
                <w:szCs w:val="24"/>
                <w:lang w:val="es-MX"/>
              </w:rPr>
              <w:t>Director(a) de Gestión Administrativa</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pPr>
              <w:snapToGrid w:val="0"/>
              <w:jc w:val="center"/>
              <w:rPr>
                <w:rFonts w:ascii="Arial Narrow" w:hAnsi="Arial Narrow" w:cs="Arial"/>
                <w:b/>
                <w:sz w:val="24"/>
                <w:szCs w:val="24"/>
                <w:lang w:val="es-MX"/>
              </w:rPr>
            </w:pPr>
          </w:p>
          <w:p w:rsidR="00000000" w:rsidRDefault="00924C15">
            <w:pPr>
              <w:snapToGrid w:val="0"/>
              <w:jc w:val="center"/>
              <w:rPr>
                <w:rFonts w:ascii="Arial Narrow" w:hAnsi="Arial Narrow" w:cs="Arial"/>
                <w:b/>
                <w:sz w:val="24"/>
                <w:szCs w:val="24"/>
                <w:lang w:val="es-MX"/>
              </w:rPr>
            </w:pPr>
          </w:p>
          <w:p w:rsidR="00000000" w:rsidRDefault="00924C15">
            <w:pPr>
              <w:snapToGrid w:val="0"/>
              <w:jc w:val="center"/>
              <w:rPr>
                <w:rFonts w:ascii="Arial Narrow" w:hAnsi="Arial Narrow" w:cs="Arial"/>
                <w:b/>
                <w:sz w:val="24"/>
                <w:szCs w:val="24"/>
                <w:lang w:val="es-MX"/>
              </w:rPr>
            </w:pPr>
          </w:p>
          <w:p w:rsidR="00000000" w:rsidRDefault="00924C15">
            <w:pPr>
              <w:jc w:val="center"/>
              <w:rPr>
                <w:rFonts w:ascii="Arial Narrow" w:hAnsi="Arial Narrow" w:cs="Arial"/>
                <w:b/>
                <w:sz w:val="24"/>
                <w:szCs w:val="24"/>
                <w:lang w:val="es-MX"/>
              </w:rPr>
            </w:pPr>
          </w:p>
          <w:p w:rsidR="00000000" w:rsidRDefault="00924C15">
            <w:pPr>
              <w:jc w:val="center"/>
            </w:pPr>
            <w:r>
              <w:rPr>
                <w:rFonts w:ascii="Arial Narrow" w:hAnsi="Arial Narrow" w:cs="Arial"/>
                <w:b/>
                <w:sz w:val="24"/>
                <w:szCs w:val="24"/>
                <w:lang w:val="es-MX"/>
              </w:rPr>
              <w:t>Presidente Ejecutivo</w:t>
            </w:r>
          </w:p>
        </w:tc>
      </w:tr>
    </w:tbl>
    <w:p w:rsidR="00000000" w:rsidRDefault="00924C15">
      <w:pPr>
        <w:spacing w:line="360" w:lineRule="auto"/>
        <w:jc w:val="both"/>
        <w:rPr>
          <w:rFonts w:ascii="Arial Narrow" w:hAnsi="Arial Narrow" w:cs="Arial"/>
          <w:b/>
          <w:sz w:val="24"/>
          <w:szCs w:val="24"/>
        </w:rPr>
      </w:pPr>
    </w:p>
    <w:p w:rsidR="00000000" w:rsidRDefault="00924C15">
      <w:pPr>
        <w:spacing w:line="360" w:lineRule="auto"/>
        <w:jc w:val="both"/>
        <w:rPr>
          <w:rFonts w:ascii="Arial Narrow" w:hAnsi="Arial Narrow" w:cs="Arial"/>
          <w:b/>
          <w:sz w:val="24"/>
          <w:szCs w:val="24"/>
        </w:rPr>
      </w:pPr>
    </w:p>
    <w:p w:rsidR="00924C15" w:rsidRDefault="00924C15">
      <w:pPr>
        <w:spacing w:line="360" w:lineRule="auto"/>
        <w:jc w:val="both"/>
      </w:pPr>
    </w:p>
    <w:sectPr w:rsidR="00924C15">
      <w:headerReference w:type="even" r:id="rId10"/>
      <w:headerReference w:type="default" r:id="rId11"/>
      <w:footerReference w:type="even" r:id="rId12"/>
      <w:footerReference w:type="default" r:id="rId13"/>
      <w:headerReference w:type="first" r:id="rId14"/>
      <w:footerReference w:type="first" r:id="rId15"/>
      <w:pgSz w:w="12240" w:h="15840"/>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C15" w:rsidRDefault="00924C15">
      <w:r>
        <w:separator/>
      </w:r>
    </w:p>
  </w:endnote>
  <w:endnote w:type="continuationSeparator" w:id="0">
    <w:p w:rsidR="00924C15" w:rsidRDefault="0092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979" w:rsidRDefault="008569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24C15">
    <w:pPr>
      <w:pStyle w:val="Piedepgina"/>
      <w:ind w:right="360"/>
      <w:rPr>
        <w:rFonts w:ascii="Arial" w:hAnsi="Arial" w:cs="Arial"/>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24C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C15" w:rsidRDefault="00924C15">
      <w:r>
        <w:separator/>
      </w:r>
    </w:p>
  </w:footnote>
  <w:footnote w:type="continuationSeparator" w:id="0">
    <w:p w:rsidR="00924C15" w:rsidRDefault="00924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979" w:rsidRDefault="008569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24C15">
    <w:pPr>
      <w:pStyle w:val="Encabezado"/>
    </w:pPr>
  </w:p>
  <w:tbl>
    <w:tblPr>
      <w:tblW w:w="5050" w:type="pct"/>
      <w:tblInd w:w="108" w:type="dxa"/>
      <w:tblLayout w:type="fixed"/>
      <w:tblLook w:val="0000" w:firstRow="0" w:lastRow="0" w:firstColumn="0" w:lastColumn="0" w:noHBand="0" w:noVBand="0"/>
    </w:tblPr>
    <w:tblGrid>
      <w:gridCol w:w="1970"/>
      <w:gridCol w:w="4676"/>
      <w:gridCol w:w="1620"/>
      <w:gridCol w:w="1451"/>
    </w:tblGrid>
    <w:tr w:rsidR="00000000">
      <w:trPr>
        <w:trHeight w:val="277"/>
      </w:trPr>
      <w:tc>
        <w:tcPr>
          <w:tcW w:w="1926" w:type="dxa"/>
          <w:vMerge w:val="restart"/>
          <w:tcBorders>
            <w:top w:val="single" w:sz="4" w:space="0" w:color="000000"/>
            <w:left w:val="single" w:sz="4" w:space="0" w:color="000000"/>
            <w:bottom w:val="single" w:sz="4" w:space="0" w:color="000000"/>
          </w:tcBorders>
          <w:shd w:val="clear" w:color="auto" w:fill="auto"/>
        </w:tcPr>
        <w:p w:rsidR="00000000" w:rsidRDefault="00856979">
          <w:pPr>
            <w:snapToGrid w:val="0"/>
            <w:jc w:val="center"/>
            <w:rPr>
              <w:rFonts w:ascii="Arial" w:hAnsi="Arial" w:cs="Arial"/>
              <w:b/>
              <w:sz w:val="24"/>
              <w:szCs w:val="24"/>
            </w:rPr>
          </w:pPr>
          <w:r>
            <w:rPr>
              <w:noProof/>
              <w:sz w:val="24"/>
              <w:szCs w:val="24"/>
              <w:lang w:val="es-CO" w:eastAsia="es-CO"/>
            </w:rPr>
            <w:drawing>
              <wp:inline distT="0" distB="0" distL="0" distR="0">
                <wp:extent cx="1122045" cy="807720"/>
                <wp:effectExtent l="0" t="0" r="190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122045" cy="807720"/>
                        </a:xfrm>
                        <a:prstGeom prst="rect">
                          <a:avLst/>
                        </a:prstGeom>
                        <a:solidFill>
                          <a:srgbClr val="FFFFFF">
                            <a:alpha val="0"/>
                          </a:srgbClr>
                        </a:solidFill>
                        <a:ln>
                          <a:noFill/>
                        </a:ln>
                      </pic:spPr>
                    </pic:pic>
                  </a:graphicData>
                </a:graphic>
              </wp:inline>
            </w:drawing>
          </w:r>
        </w:p>
      </w:tc>
      <w:tc>
        <w:tcPr>
          <w:tcW w:w="4571" w:type="dxa"/>
          <w:vMerge w:val="restart"/>
          <w:tcBorders>
            <w:top w:val="single" w:sz="4" w:space="0" w:color="000000"/>
            <w:left w:val="single" w:sz="4" w:space="0" w:color="000000"/>
            <w:bottom w:val="single" w:sz="4" w:space="0" w:color="000000"/>
          </w:tcBorders>
          <w:shd w:val="clear" w:color="auto" w:fill="auto"/>
        </w:tcPr>
        <w:p w:rsidR="00000000" w:rsidRDefault="00924C15">
          <w:pPr>
            <w:snapToGrid w:val="0"/>
            <w:jc w:val="center"/>
            <w:rPr>
              <w:rFonts w:ascii="Arial" w:hAnsi="Arial" w:cs="Arial"/>
              <w:b/>
              <w:sz w:val="24"/>
              <w:szCs w:val="24"/>
            </w:rPr>
          </w:pPr>
        </w:p>
        <w:p w:rsidR="00000000" w:rsidRDefault="00924C15">
          <w:pPr>
            <w:jc w:val="center"/>
            <w:rPr>
              <w:rFonts w:ascii="Arial" w:hAnsi="Arial" w:cs="Arial"/>
              <w:b/>
              <w:color w:val="1F497D"/>
              <w:sz w:val="24"/>
              <w:szCs w:val="24"/>
            </w:rPr>
          </w:pPr>
        </w:p>
        <w:p w:rsidR="00000000" w:rsidRDefault="00924C15">
          <w:pPr>
            <w:jc w:val="center"/>
          </w:pPr>
          <w:bookmarkStart w:id="0" w:name="_GoBack"/>
          <w:r>
            <w:rPr>
              <w:rFonts w:ascii="Arial" w:hAnsi="Arial" w:cs="Arial"/>
              <w:b/>
              <w:color w:val="1F497D"/>
            </w:rPr>
            <w:t xml:space="preserve">PROCEDIMIENTO </w:t>
          </w:r>
          <w:r>
            <w:rPr>
              <w:rFonts w:ascii="Arial" w:hAnsi="Arial" w:cs="Arial"/>
              <w:b/>
              <w:color w:val="1F497D"/>
            </w:rPr>
            <w:t>DERECHO DE PETICIÓN</w:t>
          </w:r>
          <w:bookmarkEnd w:id="0"/>
        </w:p>
      </w:tc>
      <w:tc>
        <w:tcPr>
          <w:tcW w:w="1584" w:type="dxa"/>
          <w:tcBorders>
            <w:top w:val="single" w:sz="4" w:space="0" w:color="000000"/>
            <w:left w:val="single" w:sz="4" w:space="0" w:color="000000"/>
            <w:bottom w:val="single" w:sz="4" w:space="0" w:color="000000"/>
          </w:tcBorders>
          <w:shd w:val="clear" w:color="auto" w:fill="auto"/>
        </w:tcPr>
        <w:p w:rsidR="00000000" w:rsidRDefault="00924C15">
          <w:r>
            <w:rPr>
              <w:rFonts w:ascii="Arial" w:hAnsi="Arial" w:cs="Arial"/>
              <w:b/>
            </w:rPr>
            <w:t xml:space="preserve">CÓDIGO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r>
            <w:rPr>
              <w:rFonts w:ascii="Arial" w:hAnsi="Arial" w:cs="Arial"/>
            </w:rPr>
            <w:t>:CCMDRE-11</w:t>
          </w:r>
        </w:p>
      </w:tc>
    </w:tr>
    <w:tr w:rsidR="00000000">
      <w:trPr>
        <w:trHeight w:val="142"/>
      </w:trPr>
      <w:tc>
        <w:tcPr>
          <w:tcW w:w="1926" w:type="dxa"/>
          <w:vMerge/>
          <w:tcBorders>
            <w:top w:val="single" w:sz="4" w:space="0" w:color="000000"/>
            <w:left w:val="single" w:sz="4" w:space="0" w:color="000000"/>
            <w:bottom w:val="single" w:sz="4" w:space="0" w:color="000000"/>
          </w:tcBorders>
          <w:shd w:val="clear" w:color="auto" w:fill="auto"/>
        </w:tcPr>
        <w:p w:rsidR="00000000" w:rsidRDefault="00924C15">
          <w:pPr>
            <w:snapToGrid w:val="0"/>
            <w:rPr>
              <w:rFonts w:ascii="Arial" w:hAnsi="Arial" w:cs="Arial"/>
              <w:sz w:val="24"/>
              <w:szCs w:val="24"/>
            </w:rPr>
          </w:pPr>
        </w:p>
      </w:tc>
      <w:tc>
        <w:tcPr>
          <w:tcW w:w="4571" w:type="dxa"/>
          <w:vMerge/>
          <w:tcBorders>
            <w:top w:val="single" w:sz="4" w:space="0" w:color="000000"/>
            <w:left w:val="single" w:sz="4" w:space="0" w:color="000000"/>
            <w:bottom w:val="single" w:sz="4" w:space="0" w:color="000000"/>
          </w:tcBorders>
          <w:shd w:val="clear" w:color="auto" w:fill="auto"/>
        </w:tcPr>
        <w:p w:rsidR="00000000" w:rsidRDefault="00924C15">
          <w:pPr>
            <w:snapToGrid w:val="0"/>
            <w:rPr>
              <w:rFonts w:ascii="Arial" w:hAnsi="Arial" w:cs="Arial"/>
              <w:b/>
              <w:color w:val="1F497D"/>
              <w:sz w:val="24"/>
              <w:szCs w:val="24"/>
            </w:rPr>
          </w:pPr>
        </w:p>
      </w:tc>
      <w:tc>
        <w:tcPr>
          <w:tcW w:w="1584" w:type="dxa"/>
          <w:tcBorders>
            <w:top w:val="single" w:sz="4" w:space="0" w:color="000000"/>
            <w:left w:val="single" w:sz="4" w:space="0" w:color="000000"/>
            <w:bottom w:val="single" w:sz="4" w:space="0" w:color="000000"/>
          </w:tcBorders>
          <w:shd w:val="clear" w:color="auto" w:fill="auto"/>
        </w:tcPr>
        <w:p w:rsidR="00000000" w:rsidRDefault="00924C15">
          <w:r>
            <w:rPr>
              <w:rFonts w:ascii="Arial" w:hAnsi="Arial" w:cs="Arial"/>
              <w:b/>
            </w:rPr>
            <w:t>VERSIÓN</w:t>
          </w:r>
          <w:r>
            <w:rPr>
              <w:rFonts w:ascii="Arial" w:hAnsi="Arial" w:cs="Arial"/>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r>
            <w:rPr>
              <w:rFonts w:ascii="Arial" w:hAnsi="Arial" w:cs="Arial"/>
            </w:rPr>
            <w:t>:02</w:t>
          </w:r>
        </w:p>
      </w:tc>
    </w:tr>
    <w:tr w:rsidR="00000000">
      <w:trPr>
        <w:trHeight w:val="142"/>
      </w:trPr>
      <w:tc>
        <w:tcPr>
          <w:tcW w:w="1926" w:type="dxa"/>
          <w:vMerge/>
          <w:tcBorders>
            <w:top w:val="single" w:sz="4" w:space="0" w:color="000000"/>
            <w:left w:val="single" w:sz="4" w:space="0" w:color="000000"/>
            <w:bottom w:val="single" w:sz="4" w:space="0" w:color="000000"/>
          </w:tcBorders>
          <w:shd w:val="clear" w:color="auto" w:fill="auto"/>
        </w:tcPr>
        <w:p w:rsidR="00000000" w:rsidRDefault="00924C15">
          <w:pPr>
            <w:snapToGrid w:val="0"/>
            <w:rPr>
              <w:rFonts w:ascii="Arial" w:hAnsi="Arial" w:cs="Arial"/>
              <w:sz w:val="24"/>
              <w:szCs w:val="24"/>
            </w:rPr>
          </w:pPr>
        </w:p>
      </w:tc>
      <w:tc>
        <w:tcPr>
          <w:tcW w:w="4571" w:type="dxa"/>
          <w:vMerge/>
          <w:tcBorders>
            <w:top w:val="single" w:sz="4" w:space="0" w:color="000000"/>
            <w:left w:val="single" w:sz="4" w:space="0" w:color="000000"/>
            <w:bottom w:val="single" w:sz="4" w:space="0" w:color="000000"/>
          </w:tcBorders>
          <w:shd w:val="clear" w:color="auto" w:fill="auto"/>
        </w:tcPr>
        <w:p w:rsidR="00000000" w:rsidRDefault="00924C15">
          <w:pPr>
            <w:snapToGrid w:val="0"/>
            <w:rPr>
              <w:rFonts w:ascii="Arial" w:hAnsi="Arial" w:cs="Arial"/>
              <w:b/>
              <w:color w:val="1F497D"/>
              <w:sz w:val="24"/>
              <w:szCs w:val="24"/>
            </w:rPr>
          </w:pPr>
        </w:p>
      </w:tc>
      <w:tc>
        <w:tcPr>
          <w:tcW w:w="1584" w:type="dxa"/>
          <w:tcBorders>
            <w:top w:val="single" w:sz="4" w:space="0" w:color="000000"/>
            <w:left w:val="single" w:sz="4" w:space="0" w:color="000000"/>
            <w:bottom w:val="single" w:sz="4" w:space="0" w:color="000000"/>
          </w:tcBorders>
          <w:shd w:val="clear" w:color="auto" w:fill="auto"/>
        </w:tcPr>
        <w:p w:rsidR="00000000" w:rsidRDefault="00924C15">
          <w:r>
            <w:rPr>
              <w:rFonts w:ascii="Arial" w:hAnsi="Arial" w:cs="Arial"/>
              <w:b/>
            </w:rPr>
            <w:t xml:space="preserve">FECHA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r>
            <w:rPr>
              <w:rFonts w:ascii="Arial" w:hAnsi="Arial" w:cs="Arial"/>
            </w:rPr>
            <w:t>: 02/01/2018</w:t>
          </w:r>
        </w:p>
      </w:tc>
    </w:tr>
    <w:tr w:rsidR="00000000">
      <w:trPr>
        <w:trHeight w:val="264"/>
      </w:trPr>
      <w:tc>
        <w:tcPr>
          <w:tcW w:w="1926" w:type="dxa"/>
          <w:vMerge/>
          <w:tcBorders>
            <w:top w:val="single" w:sz="4" w:space="0" w:color="000000"/>
            <w:left w:val="single" w:sz="4" w:space="0" w:color="000000"/>
            <w:bottom w:val="single" w:sz="4" w:space="0" w:color="000000"/>
          </w:tcBorders>
          <w:shd w:val="clear" w:color="auto" w:fill="auto"/>
        </w:tcPr>
        <w:p w:rsidR="00000000" w:rsidRDefault="00924C15">
          <w:pPr>
            <w:snapToGrid w:val="0"/>
            <w:rPr>
              <w:rFonts w:ascii="Arial" w:hAnsi="Arial" w:cs="Arial"/>
              <w:sz w:val="24"/>
              <w:szCs w:val="24"/>
            </w:rPr>
          </w:pPr>
        </w:p>
      </w:tc>
      <w:tc>
        <w:tcPr>
          <w:tcW w:w="4571" w:type="dxa"/>
          <w:vMerge/>
          <w:tcBorders>
            <w:top w:val="single" w:sz="4" w:space="0" w:color="000000"/>
            <w:left w:val="single" w:sz="4" w:space="0" w:color="000000"/>
            <w:bottom w:val="single" w:sz="4" w:space="0" w:color="000000"/>
          </w:tcBorders>
          <w:shd w:val="clear" w:color="auto" w:fill="auto"/>
        </w:tcPr>
        <w:p w:rsidR="00000000" w:rsidRDefault="00924C15">
          <w:pPr>
            <w:snapToGrid w:val="0"/>
            <w:rPr>
              <w:rFonts w:ascii="Arial" w:hAnsi="Arial" w:cs="Arial"/>
              <w:b/>
              <w:color w:val="1F497D"/>
              <w:sz w:val="24"/>
              <w:szCs w:val="24"/>
            </w:rPr>
          </w:pPr>
        </w:p>
      </w:tc>
      <w:tc>
        <w:tcPr>
          <w:tcW w:w="3002"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924C15">
          <w:pPr>
            <w:jc w:val="right"/>
          </w:pPr>
          <w:r>
            <w:rPr>
              <w:rFonts w:ascii="Arial" w:eastAsia="Arial" w:hAnsi="Arial" w:cs="Arial"/>
              <w:b/>
            </w:rPr>
            <w:t xml:space="preserve"> </w:t>
          </w:r>
        </w:p>
        <w:p w:rsidR="00000000" w:rsidRDefault="00924C15">
          <w:pPr>
            <w:jc w:val="right"/>
          </w:pPr>
          <w:r>
            <w:rPr>
              <w:b/>
              <w:color w:val="1F497D"/>
            </w:rPr>
            <w:t xml:space="preserve">Página </w:t>
          </w:r>
          <w:r>
            <w:rPr>
              <w:b/>
              <w:color w:val="1F497D"/>
            </w:rPr>
            <w:fldChar w:fldCharType="begin"/>
          </w:r>
          <w:r>
            <w:rPr>
              <w:b/>
              <w:color w:val="1F497D"/>
            </w:rPr>
            <w:instrText xml:space="preserve"> PAGE </w:instrText>
          </w:r>
          <w:r>
            <w:rPr>
              <w:b/>
              <w:color w:val="1F497D"/>
            </w:rPr>
            <w:fldChar w:fldCharType="separate"/>
          </w:r>
          <w:r w:rsidR="00856979">
            <w:rPr>
              <w:b/>
              <w:noProof/>
              <w:color w:val="1F497D"/>
            </w:rPr>
            <w:t>1</w:t>
          </w:r>
          <w:r>
            <w:rPr>
              <w:b/>
              <w:color w:val="1F497D"/>
            </w:rPr>
            <w:fldChar w:fldCharType="end"/>
          </w:r>
          <w:r>
            <w:rPr>
              <w:b/>
              <w:color w:val="1F497D"/>
            </w:rPr>
            <w:t xml:space="preserve"> de </w:t>
          </w:r>
          <w:r>
            <w:rPr>
              <w:b/>
              <w:color w:val="1F497D"/>
            </w:rPr>
            <w:fldChar w:fldCharType="begin"/>
          </w:r>
          <w:r>
            <w:rPr>
              <w:b/>
              <w:color w:val="1F497D"/>
            </w:rPr>
            <w:instrText xml:space="preserve"> NUMPAGES \* ARABIC </w:instrText>
          </w:r>
          <w:r>
            <w:rPr>
              <w:b/>
              <w:color w:val="1F497D"/>
            </w:rPr>
            <w:fldChar w:fldCharType="separate"/>
          </w:r>
          <w:r w:rsidR="00856979">
            <w:rPr>
              <w:b/>
              <w:noProof/>
              <w:color w:val="1F497D"/>
            </w:rPr>
            <w:t>15</w:t>
          </w:r>
          <w:r>
            <w:rPr>
              <w:b/>
              <w:color w:val="1F497D"/>
            </w:rPr>
            <w:fldChar w:fldCharType="end"/>
          </w:r>
        </w:p>
      </w:tc>
    </w:tr>
  </w:tbl>
  <w:p w:rsidR="00000000" w:rsidRDefault="00924C15">
    <w:pPr>
      <w:pStyle w:val="Encabezado"/>
    </w:pPr>
  </w:p>
  <w:p w:rsidR="00000000" w:rsidRDefault="00924C1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24C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multilevel"/>
    <w:tmpl w:val="00000003"/>
    <w:name w:val="WW8Num5"/>
    <w:lvl w:ilvl="0">
      <w:start w:val="1"/>
      <w:numFmt w:val="decimal"/>
      <w:lvlText w:val="%1."/>
      <w:lvlJc w:val="left"/>
      <w:pPr>
        <w:tabs>
          <w:tab w:val="num" w:pos="360"/>
        </w:tabs>
        <w:ind w:left="360" w:hanging="360"/>
      </w:pPr>
      <w:rPr>
        <w:rFonts w:cs="Arial" w:hint="default"/>
        <w:b/>
      </w:rPr>
    </w:lvl>
    <w:lvl w:ilvl="1">
      <w:start w:val="1"/>
      <w:numFmt w:val="decimal"/>
      <w:lvlText w:val="%1.%2"/>
      <w:lvlJc w:val="left"/>
      <w:pPr>
        <w:tabs>
          <w:tab w:val="num" w:pos="450"/>
        </w:tabs>
        <w:ind w:left="450" w:hanging="45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2160"/>
        </w:tabs>
        <w:ind w:left="2160" w:hanging="2160"/>
      </w:pPr>
      <w:rPr>
        <w:rFonts w:cs="Arial" w:hint="default"/>
        <w:b/>
      </w:rPr>
    </w:lvl>
  </w:abstractNum>
  <w:abstractNum w:abstractNumId="3" w15:restartNumberingAfterBreak="0">
    <w:nsid w:val="00000004"/>
    <w:multiLevelType w:val="singleLevel"/>
    <w:tmpl w:val="00000004"/>
    <w:name w:val="WW8Num7"/>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00000005"/>
    <w:name w:val="WW8Num1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00000006"/>
    <w:multiLevelType w:val="singleLevel"/>
    <w:tmpl w:val="00000006"/>
    <w:name w:val="WW8Num14"/>
    <w:lvl w:ilvl="0">
      <w:start w:val="1"/>
      <w:numFmt w:val="lowerLetter"/>
      <w:lvlText w:val="%1)"/>
      <w:lvlJc w:val="left"/>
      <w:pPr>
        <w:tabs>
          <w:tab w:val="num" w:pos="0"/>
        </w:tabs>
        <w:ind w:left="720" w:hanging="360"/>
      </w:pPr>
    </w:lvl>
  </w:abstractNum>
  <w:abstractNum w:abstractNumId="6" w15:restartNumberingAfterBreak="0">
    <w:nsid w:val="00000007"/>
    <w:multiLevelType w:val="singleLevel"/>
    <w:tmpl w:val="00000007"/>
    <w:name w:val="WW8Num17"/>
    <w:lvl w:ilvl="0">
      <w:start w:val="1"/>
      <w:numFmt w:val="bullet"/>
      <w:lvlText w:val=""/>
      <w:lvlJc w:val="left"/>
      <w:pPr>
        <w:tabs>
          <w:tab w:val="num" w:pos="0"/>
        </w:tabs>
        <w:ind w:left="72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79"/>
    <w:rsid w:val="00856979"/>
    <w:rsid w:val="00924C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84BA07D-F002-4E26-B860-207681C1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ES" w:eastAsia="zh-CN"/>
    </w:rPr>
  </w:style>
  <w:style w:type="paragraph" w:styleId="Ttulo2">
    <w:name w:val="heading 2"/>
    <w:basedOn w:val="Normal"/>
    <w:next w:val="Normal"/>
    <w:qFormat/>
    <w:pPr>
      <w:keepNext/>
      <w:spacing w:line="360" w:lineRule="auto"/>
      <w:jc w:val="both"/>
      <w:outlineLvl w:val="1"/>
    </w:pPr>
    <w:rPr>
      <w:b/>
      <w:sz w:val="28"/>
      <w:lang w:val="es-MX"/>
    </w:rPr>
  </w:style>
  <w:style w:type="paragraph" w:styleId="Ttulo4">
    <w:name w:val="heading 4"/>
    <w:basedOn w:val="Normal"/>
    <w:next w:val="Normal"/>
    <w:qFormat/>
    <w:pPr>
      <w:keepNext/>
      <w:numPr>
        <w:numId w:val="5"/>
      </w:numPr>
      <w:spacing w:line="360" w:lineRule="auto"/>
      <w:jc w:val="both"/>
      <w:outlineLvl w:val="3"/>
    </w:pPr>
    <w:rPr>
      <w:b/>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hint="default"/>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Arial" w:hint="default"/>
      <w:b/>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b/>
    </w:rPr>
  </w:style>
  <w:style w:type="character" w:customStyle="1" w:styleId="WW8Num13z0">
    <w:name w:val="WW8Num13z0"/>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sz w:val="20"/>
    </w:rPr>
  </w:style>
  <w:style w:type="character" w:customStyle="1" w:styleId="WW8Num19z1">
    <w:name w:val="WW8Num19z1"/>
    <w:rPr>
      <w:rFonts w:ascii="Courier New" w:hAnsi="Courier New" w:cs="Courier New" w:hint="default"/>
      <w:sz w:val="20"/>
    </w:rPr>
  </w:style>
  <w:style w:type="character" w:customStyle="1" w:styleId="WW8Num19z2">
    <w:name w:val="WW8Num19z2"/>
    <w:rPr>
      <w:rFonts w:ascii="Wingdings" w:hAnsi="Wingdings" w:cs="Wingdings" w:hint="default"/>
      <w:sz w:val="20"/>
    </w:rPr>
  </w:style>
  <w:style w:type="character" w:customStyle="1" w:styleId="Fuentedeprrafopredeter1">
    <w:name w:val="Fuente de párrafo predeter.1"/>
  </w:style>
  <w:style w:type="character" w:styleId="Nmerodepgina">
    <w:name w:val="page number"/>
    <w:basedOn w:val="Fuentedeprrafopredeter1"/>
  </w:style>
  <w:style w:type="character" w:customStyle="1" w:styleId="EncabezadoCar">
    <w:name w:val="Encabezado Car"/>
    <w:rPr>
      <w:lang w:val="es-CO"/>
    </w:rPr>
  </w:style>
  <w:style w:type="character" w:customStyle="1" w:styleId="TextodegloboCar">
    <w:name w:val="Texto de globo Car"/>
    <w:rPr>
      <w:rFonts w:ascii="Tahoma" w:hAnsi="Tahoma" w:cs="Tahoma"/>
      <w:sz w:val="16"/>
      <w:szCs w:val="16"/>
    </w:rPr>
  </w:style>
  <w:style w:type="character" w:customStyle="1" w:styleId="SinespaciadoCar">
    <w:name w:val="Sin espaciado Car"/>
    <w:rPr>
      <w:rFonts w:ascii="Calibri" w:hAnsi="Calibri" w:cs="Calibri"/>
      <w:sz w:val="22"/>
      <w:szCs w:val="22"/>
      <w:lang w:val="es-ES" w:bidi="ar-SA"/>
    </w:rPr>
  </w:style>
  <w:style w:type="character" w:customStyle="1" w:styleId="PiedepginaCar">
    <w:name w:val="Pie de página Car"/>
    <w:basedOn w:val="Fuentedeprrafopredeter1"/>
  </w:style>
  <w:style w:type="character" w:customStyle="1" w:styleId="haupttext1">
    <w:name w:val="haupttext1"/>
    <w:rPr>
      <w:rFonts w:ascii="Verdana" w:hAnsi="Verdana" w:cs="Verdana" w:hint="default"/>
      <w:sz w:val="18"/>
      <w:szCs w:val="18"/>
    </w:rPr>
  </w:style>
  <w:style w:type="paragraph" w:customStyle="1" w:styleId="Ttulo">
    <w:name w:val="Título"/>
    <w:basedOn w:val="Normal"/>
    <w:next w:val="Textoindependiente"/>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jc w:val="both"/>
    </w:pPr>
    <w:rPr>
      <w:sz w:val="28"/>
      <w:lang w:val="es-MX"/>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Piedepgina">
    <w:name w:val="footer"/>
    <w:basedOn w:val="Normal"/>
    <w:pPr>
      <w:tabs>
        <w:tab w:val="center" w:pos="4419"/>
        <w:tab w:val="right" w:pos="8838"/>
      </w:tabs>
    </w:pPr>
  </w:style>
  <w:style w:type="paragraph" w:customStyle="1" w:styleId="Textoindependiente31">
    <w:name w:val="Texto independiente 31"/>
    <w:basedOn w:val="Normal"/>
    <w:pPr>
      <w:spacing w:after="120"/>
    </w:pPr>
    <w:rPr>
      <w:sz w:val="16"/>
      <w:szCs w:val="16"/>
    </w:rPr>
  </w:style>
  <w:style w:type="paragraph" w:customStyle="1" w:styleId="Textoindependiente21">
    <w:name w:val="Texto independiente 21"/>
    <w:basedOn w:val="Normal"/>
    <w:pPr>
      <w:spacing w:after="120" w:line="480" w:lineRule="auto"/>
    </w:pPr>
  </w:style>
  <w:style w:type="paragraph" w:styleId="Encabezado">
    <w:name w:val="header"/>
    <w:basedOn w:val="Normal"/>
    <w:pPr>
      <w:tabs>
        <w:tab w:val="center" w:pos="4252"/>
        <w:tab w:val="right" w:pos="8504"/>
      </w:tabs>
    </w:pPr>
    <w:rPr>
      <w:lang w:val="es-CO"/>
    </w:rPr>
  </w:style>
  <w:style w:type="paragraph" w:styleId="Textodeglobo">
    <w:name w:val="Balloon Text"/>
    <w:basedOn w:val="Normal"/>
    <w:rPr>
      <w:rFonts w:ascii="Tahoma" w:hAnsi="Tahoma" w:cs="Tahoma"/>
      <w:sz w:val="16"/>
      <w:szCs w:val="16"/>
      <w:lang w:val="x-none"/>
    </w:rPr>
  </w:style>
  <w:style w:type="paragraph" w:styleId="Sinespaciado">
    <w:name w:val="No Spacing"/>
    <w:qFormat/>
    <w:pPr>
      <w:suppressAutoHyphens/>
    </w:pPr>
    <w:rPr>
      <w:rFonts w:ascii="Calibri" w:hAnsi="Calibri" w:cs="Calibri"/>
      <w:sz w:val="22"/>
      <w:szCs w:val="22"/>
      <w:lang w:val="es-ES" w:eastAsia="zh-CN"/>
    </w:rPr>
  </w:style>
  <w:style w:type="paragraph" w:customStyle="1" w:styleId="Default">
    <w:name w:val="Default"/>
    <w:pPr>
      <w:suppressAutoHyphens/>
      <w:autoSpaceDE w:val="0"/>
    </w:pPr>
    <w:rPr>
      <w:rFonts w:ascii="Arial" w:hAnsi="Arial" w:cs="Arial"/>
      <w:color w:val="000000"/>
      <w:sz w:val="24"/>
      <w:szCs w:val="24"/>
      <w:lang w:val="es-ES" w:eastAsia="zh-CN"/>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4990</Words>
  <Characters>27448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lpstr>
    </vt:vector>
  </TitlesOfParts>
  <Company>Luffi</Company>
  <LinksUpToDate>false</LinksUpToDate>
  <CharactersWithSpaces>32374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COORDINADOR</dc:creator>
  <cp:keywords/>
  <cp:lastModifiedBy>Cámara de Comercio de Magangué</cp:lastModifiedBy>
  <cp:revision>2</cp:revision>
  <cp:lastPrinted>1995-11-21T22:41:00Z</cp:lastPrinted>
  <dcterms:created xsi:type="dcterms:W3CDTF">2019-08-12T15:19:00Z</dcterms:created>
  <dcterms:modified xsi:type="dcterms:W3CDTF">2019-08-12T15:19:00Z</dcterms:modified>
</cp:coreProperties>
</file>