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807" w:rsidRDefault="00D27807">
      <w:pPr>
        <w:spacing w:after="0" w:line="240" w:lineRule="auto"/>
        <w:jc w:val="center"/>
        <w:rPr>
          <w:rFonts w:ascii="Arial Narrow" w:hAnsi="Arial Narrow" w:cs="Arial"/>
          <w:b/>
          <w:sz w:val="24"/>
          <w:szCs w:val="24"/>
        </w:rPr>
      </w:pPr>
      <w:bookmarkStart w:id="0" w:name="_GoBack"/>
      <w:bookmarkEnd w:id="0"/>
    </w:p>
    <w:p w:rsidR="00D27807" w:rsidRDefault="00D27807">
      <w:pPr>
        <w:spacing w:after="0" w:line="240" w:lineRule="auto"/>
        <w:jc w:val="center"/>
        <w:rPr>
          <w:rFonts w:ascii="Arial" w:hAnsi="Arial" w:cs="Arial"/>
          <w:b/>
          <w:color w:val="0070C0"/>
          <w:sz w:val="24"/>
          <w:szCs w:val="24"/>
        </w:rPr>
      </w:pPr>
    </w:p>
    <w:p w:rsidR="00D27807" w:rsidRDefault="00C67C22">
      <w:pPr>
        <w:spacing w:after="0" w:line="240" w:lineRule="auto"/>
        <w:jc w:val="center"/>
      </w:pPr>
      <w:r>
        <w:rPr>
          <w:rFonts w:ascii="Arial" w:hAnsi="Arial" w:cs="Arial"/>
          <w:color w:val="0070C0"/>
          <w:sz w:val="96"/>
          <w:szCs w:val="72"/>
        </w:rPr>
        <w:t>PROCEDIMIENTO DE PLANEACIÓN</w:t>
      </w:r>
    </w:p>
    <w:p w:rsidR="00D27807" w:rsidRDefault="00C67C22">
      <w:pPr>
        <w:spacing w:after="0" w:line="240" w:lineRule="auto"/>
        <w:jc w:val="center"/>
        <w:rPr>
          <w:rFonts w:ascii="Arial" w:hAnsi="Arial" w:cs="Arial"/>
          <w:color w:val="0070C0"/>
          <w:sz w:val="96"/>
          <w:szCs w:val="72"/>
        </w:rPr>
      </w:pPr>
      <w:r>
        <w:rPr>
          <w:rFonts w:ascii="Arial" w:hAnsi="Arial" w:cs="Arial"/>
          <w:color w:val="0070C0"/>
          <w:sz w:val="96"/>
          <w:szCs w:val="72"/>
        </w:rPr>
        <w:t>DOCUMENTAL</w:t>
      </w:r>
    </w:p>
    <w:p w:rsidR="00D27807" w:rsidRDefault="00D27807">
      <w:pPr>
        <w:spacing w:after="0" w:line="240" w:lineRule="auto"/>
        <w:jc w:val="center"/>
        <w:rPr>
          <w:rFonts w:ascii="Arial" w:hAnsi="Arial" w:cs="Arial"/>
          <w:b/>
          <w:sz w:val="24"/>
          <w:szCs w:val="24"/>
        </w:rPr>
      </w:pPr>
    </w:p>
    <w:p w:rsidR="00D27807" w:rsidRDefault="00D27807">
      <w:pPr>
        <w:spacing w:after="0" w:line="240" w:lineRule="auto"/>
        <w:jc w:val="center"/>
        <w:rPr>
          <w:rFonts w:ascii="Arial" w:hAnsi="Arial" w:cs="Arial"/>
          <w:b/>
          <w:sz w:val="24"/>
          <w:szCs w:val="24"/>
        </w:rPr>
      </w:pPr>
    </w:p>
    <w:p w:rsidR="00D27807" w:rsidRDefault="00C67C22">
      <w:pPr>
        <w:spacing w:after="0" w:line="240" w:lineRule="auto"/>
        <w:jc w:val="center"/>
        <w:rPr>
          <w:rFonts w:ascii="Arial" w:hAnsi="Arial" w:cs="Arial"/>
          <w:b/>
          <w:sz w:val="24"/>
          <w:szCs w:val="24"/>
        </w:rPr>
      </w:pPr>
      <w:r>
        <w:rPr>
          <w:noProof/>
          <w:lang w:eastAsia="es-CO"/>
        </w:rPr>
        <w:drawing>
          <wp:inline distT="0" distB="0" distL="0" distR="0">
            <wp:extent cx="3611245" cy="2599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3611245" cy="2599690"/>
                    </a:xfrm>
                    <a:prstGeom prst="rect">
                      <a:avLst/>
                    </a:prstGeom>
                  </pic:spPr>
                </pic:pic>
              </a:graphicData>
            </a:graphic>
          </wp:inline>
        </w:drawing>
      </w:r>
    </w:p>
    <w:p w:rsidR="00D27807" w:rsidRDefault="00D27807">
      <w:pPr>
        <w:spacing w:after="0" w:line="240" w:lineRule="auto"/>
        <w:jc w:val="center"/>
        <w:rPr>
          <w:rFonts w:ascii="Arial" w:hAnsi="Arial" w:cs="Arial"/>
          <w:b/>
          <w:sz w:val="24"/>
          <w:szCs w:val="24"/>
        </w:rPr>
      </w:pPr>
    </w:p>
    <w:p w:rsidR="00D27807" w:rsidRDefault="00D27807">
      <w:pPr>
        <w:spacing w:after="0" w:line="240" w:lineRule="auto"/>
        <w:jc w:val="center"/>
        <w:rPr>
          <w:rFonts w:ascii="Arial" w:hAnsi="Arial" w:cs="Arial"/>
          <w:b/>
          <w:sz w:val="24"/>
          <w:szCs w:val="24"/>
        </w:rPr>
      </w:pPr>
    </w:p>
    <w:p w:rsidR="00D27807" w:rsidRDefault="00D27807">
      <w:pPr>
        <w:spacing w:after="0" w:line="240" w:lineRule="auto"/>
        <w:jc w:val="center"/>
        <w:rPr>
          <w:rFonts w:ascii="Arial" w:hAnsi="Arial" w:cs="Arial"/>
          <w:b/>
          <w:sz w:val="24"/>
          <w:szCs w:val="24"/>
        </w:rPr>
      </w:pPr>
    </w:p>
    <w:p w:rsidR="00D27807" w:rsidRDefault="00D27807">
      <w:pPr>
        <w:spacing w:after="0" w:line="240" w:lineRule="auto"/>
        <w:jc w:val="center"/>
        <w:rPr>
          <w:rFonts w:ascii="Arial" w:hAnsi="Arial" w:cs="Arial"/>
          <w:b/>
          <w:sz w:val="24"/>
          <w:szCs w:val="24"/>
        </w:rPr>
      </w:pPr>
    </w:p>
    <w:p w:rsidR="00D27807" w:rsidRDefault="00D27807">
      <w:pPr>
        <w:spacing w:after="0" w:line="240" w:lineRule="auto"/>
        <w:jc w:val="center"/>
        <w:rPr>
          <w:rFonts w:ascii="Arial" w:hAnsi="Arial" w:cs="Arial"/>
          <w:b/>
          <w:sz w:val="24"/>
          <w:szCs w:val="24"/>
        </w:rPr>
      </w:pPr>
    </w:p>
    <w:p w:rsidR="00D27807" w:rsidRDefault="00D27807">
      <w:pPr>
        <w:spacing w:after="0" w:line="240" w:lineRule="auto"/>
        <w:jc w:val="center"/>
        <w:rPr>
          <w:rFonts w:ascii="Arial" w:hAnsi="Arial" w:cs="Arial"/>
          <w:b/>
          <w:sz w:val="24"/>
          <w:szCs w:val="24"/>
        </w:rPr>
      </w:pPr>
    </w:p>
    <w:p w:rsidR="00D27807" w:rsidRDefault="00D27807">
      <w:pPr>
        <w:spacing w:after="0" w:line="240" w:lineRule="auto"/>
        <w:jc w:val="center"/>
        <w:rPr>
          <w:rFonts w:ascii="Arial" w:hAnsi="Arial" w:cs="Arial"/>
          <w:b/>
          <w:sz w:val="24"/>
          <w:szCs w:val="24"/>
        </w:rPr>
      </w:pPr>
    </w:p>
    <w:p w:rsidR="00D27807" w:rsidRDefault="00D27807">
      <w:pPr>
        <w:spacing w:after="0" w:line="240" w:lineRule="auto"/>
        <w:jc w:val="center"/>
        <w:rPr>
          <w:rFonts w:ascii="Arial" w:hAnsi="Arial" w:cs="Arial"/>
          <w:b/>
          <w:sz w:val="24"/>
          <w:szCs w:val="24"/>
        </w:rPr>
      </w:pPr>
    </w:p>
    <w:p w:rsidR="00D27807" w:rsidRDefault="00D27807">
      <w:pPr>
        <w:spacing w:after="0" w:line="240" w:lineRule="auto"/>
        <w:jc w:val="center"/>
        <w:rPr>
          <w:rFonts w:ascii="Arial" w:hAnsi="Arial" w:cs="Arial"/>
          <w:b/>
          <w:sz w:val="24"/>
          <w:szCs w:val="24"/>
        </w:rPr>
      </w:pPr>
    </w:p>
    <w:p w:rsidR="00D27807" w:rsidRDefault="00D27807">
      <w:pPr>
        <w:spacing w:after="0" w:line="240" w:lineRule="auto"/>
        <w:jc w:val="center"/>
        <w:rPr>
          <w:rFonts w:ascii="Arial" w:hAnsi="Arial" w:cs="Arial"/>
          <w:b/>
          <w:sz w:val="24"/>
          <w:szCs w:val="24"/>
        </w:rPr>
      </w:pPr>
    </w:p>
    <w:p w:rsidR="00D27807" w:rsidRDefault="00D27807">
      <w:pPr>
        <w:spacing w:after="0" w:line="240" w:lineRule="auto"/>
        <w:jc w:val="center"/>
        <w:rPr>
          <w:rFonts w:ascii="Arial" w:hAnsi="Arial" w:cs="Arial"/>
          <w:b/>
          <w:sz w:val="24"/>
          <w:szCs w:val="24"/>
        </w:rPr>
      </w:pPr>
    </w:p>
    <w:p w:rsidR="00D27807" w:rsidRDefault="00D27807">
      <w:pPr>
        <w:spacing w:after="0" w:line="240" w:lineRule="auto"/>
        <w:jc w:val="center"/>
        <w:rPr>
          <w:rFonts w:ascii="Arial" w:hAnsi="Arial" w:cs="Arial"/>
          <w:b/>
          <w:sz w:val="24"/>
          <w:szCs w:val="24"/>
        </w:rPr>
      </w:pPr>
    </w:p>
    <w:p w:rsidR="00D27807" w:rsidRDefault="00C67C22">
      <w:pPr>
        <w:spacing w:after="0" w:line="240" w:lineRule="auto"/>
        <w:rPr>
          <w:rFonts w:ascii="Arial" w:hAnsi="Arial" w:cs="Arial"/>
          <w:b/>
          <w:sz w:val="24"/>
          <w:szCs w:val="24"/>
        </w:rPr>
      </w:pPr>
      <w:r>
        <w:rPr>
          <w:rFonts w:ascii="Arial" w:hAnsi="Arial" w:cs="Arial"/>
          <w:b/>
          <w:sz w:val="24"/>
          <w:szCs w:val="24"/>
        </w:rPr>
        <w:t xml:space="preserve">OBJETIVOS </w:t>
      </w:r>
    </w:p>
    <w:p w:rsidR="00D27807" w:rsidRDefault="00D27807">
      <w:pPr>
        <w:widowControl w:val="0"/>
        <w:spacing w:after="0" w:line="235" w:lineRule="auto"/>
        <w:ind w:left="120" w:right="100"/>
        <w:jc w:val="both"/>
        <w:rPr>
          <w:rFonts w:ascii="Arial" w:hAnsi="Arial" w:cs="Arial"/>
        </w:rPr>
      </w:pPr>
    </w:p>
    <w:p w:rsidR="00D27807" w:rsidRDefault="00C67C22">
      <w:pPr>
        <w:widowControl w:val="0"/>
        <w:spacing w:after="0" w:line="235" w:lineRule="auto"/>
        <w:ind w:right="100"/>
        <w:jc w:val="both"/>
        <w:rPr>
          <w:rFonts w:ascii="Times New Roman" w:hAnsi="Times New Roman" w:cs="Times New Roman"/>
          <w:sz w:val="24"/>
          <w:szCs w:val="24"/>
        </w:rPr>
      </w:pPr>
      <w:r>
        <w:rPr>
          <w:rFonts w:ascii="Arial" w:hAnsi="Arial" w:cs="Arial"/>
          <w:sz w:val="24"/>
          <w:szCs w:val="24"/>
        </w:rPr>
        <w:t xml:space="preserve">Establecer las actividades encaminadas a la planeación, generación y valoración de los documentos del archivo Institucional de la </w:t>
      </w:r>
      <w:r>
        <w:rPr>
          <w:rFonts w:ascii="Arial" w:hAnsi="Arial" w:cs="Arial"/>
          <w:b/>
          <w:sz w:val="24"/>
          <w:szCs w:val="24"/>
        </w:rPr>
        <w:t>CÁMARA DE COMERCIO DE MAGANGUÉ</w:t>
      </w:r>
      <w:r>
        <w:rPr>
          <w:rFonts w:ascii="Arial" w:hAnsi="Arial" w:cs="Arial"/>
          <w:sz w:val="24"/>
          <w:szCs w:val="24"/>
        </w:rPr>
        <w:t xml:space="preserve">, en cumplimiento con el </w:t>
      </w:r>
      <w:r>
        <w:rPr>
          <w:rFonts w:ascii="Arial" w:hAnsi="Arial" w:cs="Arial"/>
          <w:sz w:val="24"/>
          <w:szCs w:val="24"/>
        </w:rPr>
        <w:t xml:space="preserve">contexto administrativo, legal, funcional y técnico archivístico y tecnológico. </w:t>
      </w:r>
      <w:proofErr w:type="gramStart"/>
      <w:r>
        <w:rPr>
          <w:rFonts w:ascii="Arial" w:hAnsi="Arial" w:cs="Arial"/>
          <w:sz w:val="24"/>
          <w:szCs w:val="24"/>
        </w:rPr>
        <w:t>En  la</w:t>
      </w:r>
      <w:proofErr w:type="gramEnd"/>
      <w:r>
        <w:rPr>
          <w:rFonts w:ascii="Arial" w:hAnsi="Arial" w:cs="Arial"/>
          <w:sz w:val="24"/>
          <w:szCs w:val="24"/>
        </w:rPr>
        <w:t xml:space="preserve"> creación y diseño de formas, formularios y documentos, análisis de procesos en el sistema de gestión documental o Sistema de Gestión de la Calidad de la Entidad.</w:t>
      </w:r>
    </w:p>
    <w:p w:rsidR="00D27807" w:rsidRDefault="00D27807">
      <w:pPr>
        <w:spacing w:after="0" w:line="240" w:lineRule="auto"/>
        <w:jc w:val="both"/>
        <w:rPr>
          <w:rFonts w:ascii="Arial" w:hAnsi="Arial" w:cs="Arial"/>
          <w:sz w:val="24"/>
          <w:szCs w:val="24"/>
        </w:rPr>
      </w:pPr>
    </w:p>
    <w:p w:rsidR="00D27807" w:rsidRDefault="00C67C22">
      <w:pPr>
        <w:spacing w:after="0" w:line="240" w:lineRule="auto"/>
        <w:jc w:val="both"/>
        <w:rPr>
          <w:rFonts w:ascii="Arial" w:hAnsi="Arial" w:cs="Arial"/>
          <w:b/>
          <w:sz w:val="24"/>
          <w:szCs w:val="24"/>
        </w:rPr>
      </w:pPr>
      <w:r>
        <w:rPr>
          <w:rFonts w:ascii="Arial" w:hAnsi="Arial" w:cs="Arial"/>
          <w:b/>
          <w:sz w:val="24"/>
          <w:szCs w:val="24"/>
        </w:rPr>
        <w:t>ALCANCE</w:t>
      </w:r>
    </w:p>
    <w:p w:rsidR="00D27807" w:rsidRDefault="00D27807">
      <w:pPr>
        <w:spacing w:after="0" w:line="240" w:lineRule="auto"/>
        <w:jc w:val="both"/>
        <w:rPr>
          <w:rFonts w:ascii="Arial" w:hAnsi="Arial" w:cs="Arial"/>
          <w:b/>
          <w:sz w:val="24"/>
          <w:szCs w:val="24"/>
        </w:rPr>
      </w:pPr>
    </w:p>
    <w:p w:rsidR="00D27807" w:rsidRDefault="00C67C22">
      <w:pPr>
        <w:spacing w:after="0" w:line="240" w:lineRule="auto"/>
        <w:jc w:val="both"/>
        <w:rPr>
          <w:rFonts w:ascii="Arial" w:hAnsi="Arial" w:cs="Arial"/>
          <w:sz w:val="24"/>
          <w:szCs w:val="24"/>
        </w:rPr>
      </w:pPr>
      <w:r>
        <w:rPr>
          <w:rFonts w:ascii="Arial" w:hAnsi="Arial" w:cs="Arial"/>
          <w:sz w:val="24"/>
          <w:szCs w:val="24"/>
        </w:rPr>
        <w:t>El procedimiento de planeación es aplicable para todos los documentos desde su origen ya sea de interno o externo, asociados a todos los diferentes sistemas de gestión aplicados en la entidad.</w:t>
      </w:r>
    </w:p>
    <w:p w:rsidR="00D27807" w:rsidRDefault="00D27807">
      <w:pPr>
        <w:spacing w:after="0" w:line="240" w:lineRule="auto"/>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C67C22">
      <w:pPr>
        <w:spacing w:after="0" w:line="240" w:lineRule="auto"/>
        <w:jc w:val="both"/>
        <w:rPr>
          <w:rFonts w:ascii="Arial" w:hAnsi="Arial" w:cs="Arial"/>
          <w:b/>
          <w:sz w:val="24"/>
          <w:szCs w:val="24"/>
        </w:rPr>
      </w:pPr>
      <w:r>
        <w:rPr>
          <w:rFonts w:ascii="Arial" w:hAnsi="Arial" w:cs="Arial"/>
          <w:b/>
          <w:sz w:val="24"/>
          <w:szCs w:val="24"/>
        </w:rPr>
        <w:t>NORMATIVIDAD</w:t>
      </w:r>
    </w:p>
    <w:p w:rsidR="00D27807" w:rsidRDefault="00D27807">
      <w:pPr>
        <w:spacing w:after="0" w:line="240" w:lineRule="auto"/>
        <w:jc w:val="both"/>
        <w:rPr>
          <w:rFonts w:ascii="Arial" w:hAnsi="Arial" w:cs="Arial"/>
          <w:b/>
          <w:sz w:val="24"/>
          <w:szCs w:val="24"/>
        </w:rPr>
      </w:pPr>
    </w:p>
    <w:p w:rsidR="00D27807" w:rsidRDefault="00C67C22">
      <w:pPr>
        <w:widowControl w:val="0"/>
        <w:spacing w:after="0" w:line="240" w:lineRule="auto"/>
        <w:jc w:val="both"/>
        <w:rPr>
          <w:rFonts w:ascii="Arial" w:hAnsi="Arial" w:cs="Arial"/>
          <w:b/>
          <w:sz w:val="24"/>
          <w:szCs w:val="24"/>
        </w:rPr>
      </w:pPr>
      <w:r>
        <w:rPr>
          <w:rFonts w:ascii="Arial" w:hAnsi="Arial" w:cs="Arial"/>
          <w:sz w:val="24"/>
          <w:szCs w:val="24"/>
        </w:rPr>
        <w:t xml:space="preserve">Ley General de Archivos 594 de 2000. </w:t>
      </w:r>
      <w:r>
        <w:rPr>
          <w:rFonts w:ascii="Arial" w:hAnsi="Arial" w:cs="Arial"/>
          <w:iCs/>
          <w:sz w:val="24"/>
          <w:szCs w:val="24"/>
        </w:rPr>
        <w:t>T</w:t>
      </w:r>
      <w:r>
        <w:rPr>
          <w:rFonts w:ascii="Arial" w:hAnsi="Arial" w:cs="Arial"/>
          <w:iCs/>
          <w:sz w:val="24"/>
          <w:szCs w:val="24"/>
        </w:rPr>
        <w:t>ítulo V: Gestión de Documentos. Artículo 21, Programas de gestión documental: Las entidades públicas o privadas que desempeñen funciones públicas deberán elaborar programas de gestión de documentos, pudiendo contemplar el uso de nuevas tecnologías y soport</w:t>
      </w:r>
      <w:r>
        <w:rPr>
          <w:rFonts w:ascii="Arial" w:hAnsi="Arial" w:cs="Arial"/>
          <w:iCs/>
          <w:sz w:val="24"/>
          <w:szCs w:val="24"/>
        </w:rPr>
        <w:t>es, en cuya aplicación deberán observarse los principios y procesos archivísticos</w:t>
      </w:r>
      <w:r>
        <w:rPr>
          <w:rFonts w:ascii="Arial" w:hAnsi="Arial" w:cs="Arial"/>
          <w:sz w:val="24"/>
          <w:szCs w:val="24"/>
        </w:rPr>
        <w:t>.</w:t>
      </w:r>
    </w:p>
    <w:p w:rsidR="00D27807" w:rsidRDefault="00D27807">
      <w:pPr>
        <w:widowControl w:val="0"/>
        <w:spacing w:after="0" w:line="240" w:lineRule="auto"/>
        <w:rPr>
          <w:rFonts w:ascii="Arial" w:hAnsi="Arial" w:cs="Arial"/>
          <w:sz w:val="24"/>
          <w:szCs w:val="24"/>
        </w:rPr>
      </w:pPr>
    </w:p>
    <w:p w:rsidR="00D27807" w:rsidRDefault="00C67C22">
      <w:pPr>
        <w:widowControl w:val="0"/>
        <w:spacing w:after="0" w:line="240" w:lineRule="auto"/>
        <w:ind w:right="20"/>
        <w:jc w:val="both"/>
        <w:rPr>
          <w:rFonts w:ascii="Arial" w:hAnsi="Arial" w:cs="Arial"/>
          <w:sz w:val="24"/>
          <w:szCs w:val="24"/>
        </w:rPr>
      </w:pPr>
      <w:r>
        <w:rPr>
          <w:rFonts w:ascii="Arial" w:hAnsi="Arial" w:cs="Arial"/>
          <w:sz w:val="24"/>
          <w:szCs w:val="24"/>
        </w:rPr>
        <w:t xml:space="preserve">Decreto 2609 de 2012. Reglamenta el título V de la Ley 594 de 2000, parcialmente los artículos 58 y 59 de la Ley 1437 de 2011 y se dictan otras disposiciones en materia de </w:t>
      </w:r>
      <w:r>
        <w:rPr>
          <w:rFonts w:ascii="Arial" w:hAnsi="Arial" w:cs="Arial"/>
          <w:sz w:val="24"/>
          <w:szCs w:val="24"/>
        </w:rPr>
        <w:t>gestión documental para todas las entidades del Estado.</w:t>
      </w:r>
    </w:p>
    <w:p w:rsidR="00D27807" w:rsidRDefault="00D27807">
      <w:pPr>
        <w:widowControl w:val="0"/>
        <w:spacing w:after="0" w:line="240" w:lineRule="auto"/>
        <w:rPr>
          <w:rFonts w:ascii="Arial" w:hAnsi="Arial" w:cs="Arial"/>
          <w:sz w:val="24"/>
          <w:szCs w:val="24"/>
        </w:rPr>
      </w:pPr>
    </w:p>
    <w:p w:rsidR="00D27807" w:rsidRDefault="00C67C22">
      <w:pPr>
        <w:widowControl w:val="0"/>
        <w:spacing w:after="0" w:line="240" w:lineRule="auto"/>
        <w:ind w:right="20"/>
        <w:jc w:val="both"/>
        <w:rPr>
          <w:rFonts w:ascii="Arial" w:hAnsi="Arial" w:cs="Arial"/>
          <w:sz w:val="24"/>
          <w:szCs w:val="24"/>
        </w:rPr>
      </w:pPr>
      <w:r>
        <w:rPr>
          <w:rFonts w:ascii="Arial" w:hAnsi="Arial" w:cs="Arial"/>
          <w:sz w:val="24"/>
          <w:szCs w:val="24"/>
        </w:rPr>
        <w:t>Ley estatutaria 1712 de 2014. Ley de transparencia y del derecho del acceso a la información pública nacional. Artículo 15: Programa de Gestión Documental y articulo 17. Sistemas de información.</w:t>
      </w:r>
    </w:p>
    <w:p w:rsidR="00D27807" w:rsidRDefault="00D27807">
      <w:pPr>
        <w:widowControl w:val="0"/>
        <w:spacing w:after="0" w:line="240" w:lineRule="auto"/>
        <w:ind w:right="20"/>
        <w:jc w:val="both"/>
        <w:rPr>
          <w:rFonts w:ascii="Arial" w:hAnsi="Arial" w:cs="Arial"/>
          <w:sz w:val="24"/>
          <w:szCs w:val="24"/>
        </w:rPr>
      </w:pPr>
    </w:p>
    <w:p w:rsidR="00D27807" w:rsidRDefault="00C67C22">
      <w:pPr>
        <w:widowControl w:val="0"/>
        <w:spacing w:after="0" w:line="240" w:lineRule="auto"/>
        <w:ind w:right="20"/>
        <w:jc w:val="both"/>
        <w:rPr>
          <w:rFonts w:ascii="Arial" w:hAnsi="Arial" w:cs="Arial"/>
          <w:sz w:val="24"/>
          <w:szCs w:val="24"/>
        </w:rPr>
      </w:pPr>
      <w:r>
        <w:rPr>
          <w:rFonts w:ascii="Arial" w:hAnsi="Arial" w:cs="Arial"/>
          <w:sz w:val="24"/>
          <w:szCs w:val="24"/>
        </w:rPr>
        <w:t xml:space="preserve">La </w:t>
      </w:r>
      <w:r>
        <w:rPr>
          <w:rFonts w:ascii="Arial" w:hAnsi="Arial" w:cs="Arial"/>
          <w:sz w:val="24"/>
          <w:szCs w:val="24"/>
        </w:rPr>
        <w:t xml:space="preserve">Cámara de Comercio de Magangué mediante el Comité Interno de Archivo en las actas No 44 y 45 aprueba y adopta el Programa de Gestión Documental, las </w:t>
      </w:r>
      <w:r>
        <w:rPr>
          <w:rFonts w:ascii="Arial" w:hAnsi="Arial" w:cs="Arial"/>
          <w:sz w:val="24"/>
          <w:szCs w:val="24"/>
        </w:rPr>
        <w:br/>
        <w:t xml:space="preserve">Tablas de Retención Documental </w:t>
      </w:r>
      <w:proofErr w:type="spellStart"/>
      <w:r>
        <w:rPr>
          <w:rFonts w:ascii="Arial" w:hAnsi="Arial" w:cs="Arial"/>
          <w:sz w:val="24"/>
          <w:szCs w:val="24"/>
        </w:rPr>
        <w:t>TRD</w:t>
      </w:r>
      <w:proofErr w:type="spellEnd"/>
      <w:r>
        <w:rPr>
          <w:rFonts w:ascii="Arial" w:hAnsi="Arial" w:cs="Arial"/>
          <w:sz w:val="24"/>
          <w:szCs w:val="24"/>
        </w:rPr>
        <w:t xml:space="preserve">, Cuadro de Clasificación Documental </w:t>
      </w:r>
      <w:proofErr w:type="spellStart"/>
      <w:r>
        <w:rPr>
          <w:rFonts w:ascii="Arial" w:hAnsi="Arial" w:cs="Arial"/>
          <w:sz w:val="24"/>
          <w:szCs w:val="24"/>
        </w:rPr>
        <w:t>CCD</w:t>
      </w:r>
      <w:proofErr w:type="spellEnd"/>
      <w:r>
        <w:rPr>
          <w:rFonts w:ascii="Arial" w:hAnsi="Arial" w:cs="Arial"/>
          <w:sz w:val="24"/>
          <w:szCs w:val="24"/>
        </w:rPr>
        <w:t xml:space="preserve"> y el </w:t>
      </w:r>
      <w:r>
        <w:rPr>
          <w:rFonts w:ascii="Arial" w:hAnsi="Arial" w:cs="Arial"/>
          <w:sz w:val="24"/>
          <w:szCs w:val="24"/>
        </w:rPr>
        <w:lastRenderedPageBreak/>
        <w:t>Cuadro de Dependencia de l</w:t>
      </w:r>
      <w:r>
        <w:rPr>
          <w:rFonts w:ascii="Arial" w:hAnsi="Arial" w:cs="Arial"/>
          <w:sz w:val="24"/>
          <w:szCs w:val="24"/>
        </w:rPr>
        <w:t>a entidad.</w:t>
      </w:r>
    </w:p>
    <w:p w:rsidR="00D27807" w:rsidRDefault="00D27807">
      <w:pPr>
        <w:widowControl w:val="0"/>
        <w:spacing w:after="0" w:line="240" w:lineRule="auto"/>
        <w:ind w:right="20"/>
        <w:jc w:val="both"/>
        <w:rPr>
          <w:rFonts w:ascii="Times New Roman" w:hAnsi="Times New Roman" w:cs="Times New Roman"/>
          <w:sz w:val="24"/>
          <w:szCs w:val="24"/>
        </w:rPr>
      </w:pPr>
    </w:p>
    <w:p w:rsidR="00D27807" w:rsidRDefault="00D27807">
      <w:pPr>
        <w:spacing w:after="0" w:line="240" w:lineRule="auto"/>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C67C22">
      <w:pPr>
        <w:pStyle w:val="Prrafodelista"/>
        <w:numPr>
          <w:ilvl w:val="0"/>
          <w:numId w:val="7"/>
        </w:numPr>
        <w:spacing w:after="0" w:line="240" w:lineRule="auto"/>
        <w:jc w:val="both"/>
        <w:rPr>
          <w:rFonts w:ascii="Arial" w:hAnsi="Arial" w:cs="Arial"/>
          <w:b/>
          <w:sz w:val="24"/>
          <w:szCs w:val="24"/>
        </w:rPr>
      </w:pPr>
      <w:r>
        <w:rPr>
          <w:rFonts w:ascii="Arial" w:hAnsi="Arial" w:cs="Arial"/>
          <w:b/>
          <w:sz w:val="24"/>
          <w:szCs w:val="24"/>
        </w:rPr>
        <w:t>PROCESO DE PLANEACIÓN DOCUMENTAL</w:t>
      </w:r>
    </w:p>
    <w:p w:rsidR="00D27807" w:rsidRDefault="00D27807">
      <w:pPr>
        <w:spacing w:after="0" w:line="240" w:lineRule="auto"/>
        <w:jc w:val="both"/>
        <w:rPr>
          <w:rFonts w:ascii="Arial" w:hAnsi="Arial" w:cs="Arial"/>
          <w:b/>
          <w:sz w:val="24"/>
          <w:szCs w:val="24"/>
        </w:rPr>
      </w:pPr>
    </w:p>
    <w:p w:rsidR="00D27807" w:rsidRDefault="00D27807">
      <w:pPr>
        <w:spacing w:after="0" w:line="240" w:lineRule="auto"/>
        <w:jc w:val="both"/>
        <w:rPr>
          <w:rFonts w:ascii="Arial" w:hAnsi="Arial" w:cs="Arial"/>
          <w:b/>
          <w:sz w:val="24"/>
          <w:szCs w:val="24"/>
        </w:rPr>
      </w:pPr>
    </w:p>
    <w:p w:rsidR="00D27807" w:rsidRDefault="00C67C22">
      <w:pPr>
        <w:spacing w:after="0" w:line="240" w:lineRule="auto"/>
        <w:jc w:val="both"/>
        <w:rPr>
          <w:rFonts w:ascii="Arial" w:hAnsi="Arial" w:cs="Arial"/>
          <w:sz w:val="24"/>
          <w:szCs w:val="24"/>
        </w:rPr>
      </w:pPr>
      <w:r>
        <w:rPr>
          <w:rFonts w:ascii="Arial" w:hAnsi="Arial" w:cs="Arial"/>
          <w:sz w:val="24"/>
          <w:szCs w:val="24"/>
        </w:rPr>
        <w:t xml:space="preserve">La planeación documental de la </w:t>
      </w:r>
      <w:proofErr w:type="spellStart"/>
      <w:r>
        <w:rPr>
          <w:rFonts w:ascii="Arial" w:hAnsi="Arial" w:cs="Arial"/>
          <w:sz w:val="24"/>
          <w:szCs w:val="24"/>
        </w:rPr>
        <w:t>CAMARA</w:t>
      </w:r>
      <w:proofErr w:type="spellEnd"/>
      <w:r>
        <w:rPr>
          <w:rFonts w:ascii="Arial" w:hAnsi="Arial" w:cs="Arial"/>
          <w:sz w:val="24"/>
          <w:szCs w:val="24"/>
        </w:rPr>
        <w:t xml:space="preserve"> DE COMERCIO DE MAGANGUÉ, tiene como objetivo definir las actividades con el fin de dar cumplimiento con el contexto legal, administrativo y funcional para hacer </w:t>
      </w:r>
      <w:r>
        <w:rPr>
          <w:rFonts w:ascii="Arial" w:hAnsi="Arial" w:cs="Arial"/>
          <w:sz w:val="24"/>
          <w:szCs w:val="24"/>
        </w:rPr>
        <w:t>una adecuada gestión de los Documentos Comprende la creación y diseño de formatos, formularios y documentos, análisis de procesos, análisis diplomático y su registro en el sistema de gestión documental. Desde el origen del mismo hasta su disposición final.</w:t>
      </w:r>
    </w:p>
    <w:p w:rsidR="00D27807" w:rsidRDefault="00D27807">
      <w:pPr>
        <w:spacing w:after="0" w:line="240" w:lineRule="auto"/>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C67C22">
      <w:pPr>
        <w:pStyle w:val="Prrafodelista"/>
        <w:numPr>
          <w:ilvl w:val="1"/>
          <w:numId w:val="7"/>
        </w:numPr>
        <w:spacing w:after="0" w:line="240" w:lineRule="auto"/>
        <w:jc w:val="both"/>
        <w:rPr>
          <w:rFonts w:ascii="Arial" w:hAnsi="Arial" w:cs="Arial"/>
          <w:b/>
          <w:sz w:val="24"/>
          <w:szCs w:val="24"/>
        </w:rPr>
      </w:pPr>
      <w:r>
        <w:rPr>
          <w:rFonts w:ascii="Arial" w:hAnsi="Arial" w:cs="Arial"/>
          <w:b/>
          <w:sz w:val="24"/>
          <w:szCs w:val="24"/>
        </w:rPr>
        <w:t>Administración Documental</w:t>
      </w:r>
    </w:p>
    <w:p w:rsidR="00D27807" w:rsidRDefault="00D27807">
      <w:pPr>
        <w:spacing w:after="0" w:line="240" w:lineRule="auto"/>
        <w:jc w:val="both"/>
        <w:rPr>
          <w:rFonts w:ascii="Arial" w:hAnsi="Arial" w:cs="Arial"/>
          <w:sz w:val="24"/>
          <w:szCs w:val="24"/>
        </w:rPr>
      </w:pPr>
    </w:p>
    <w:p w:rsidR="00D27807" w:rsidRDefault="00C67C22">
      <w:pPr>
        <w:spacing w:after="0" w:line="240" w:lineRule="auto"/>
        <w:jc w:val="both"/>
        <w:rPr>
          <w:rFonts w:ascii="Arial" w:hAnsi="Arial" w:cs="Arial"/>
          <w:sz w:val="24"/>
          <w:szCs w:val="24"/>
        </w:rPr>
      </w:pPr>
      <w:r>
        <w:rPr>
          <w:rFonts w:ascii="Arial" w:hAnsi="Arial" w:cs="Arial"/>
          <w:sz w:val="24"/>
          <w:szCs w:val="24"/>
        </w:rPr>
        <w:t>Para la administración documental, la CÁMARA DE COMERCIO DE MAGANGUÉ tiene en cuenta la legislación estipulada por el Archivo General de la Nación, las normas técnicas colombianas, los estándares de buenas prácticas internacio</w:t>
      </w:r>
      <w:r>
        <w:rPr>
          <w:rFonts w:ascii="Arial" w:hAnsi="Arial" w:cs="Arial"/>
          <w:sz w:val="24"/>
          <w:szCs w:val="24"/>
        </w:rPr>
        <w:t>nales para el desarrollo y aplicación de los procesos de la gestión documental. La Administración Documental de la Entidad se efectúa bajo las directrices establecidas en:</w:t>
      </w:r>
    </w:p>
    <w:p w:rsidR="00D27807" w:rsidRDefault="00D27807">
      <w:pPr>
        <w:spacing w:after="0" w:line="240" w:lineRule="auto"/>
        <w:jc w:val="both"/>
        <w:rPr>
          <w:rFonts w:ascii="Arial" w:hAnsi="Arial" w:cs="Arial"/>
          <w:sz w:val="24"/>
          <w:szCs w:val="24"/>
        </w:rPr>
      </w:pPr>
    </w:p>
    <w:p w:rsidR="00D27807" w:rsidRDefault="00C67C22">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CCMDGD-3 Reglamento Interno de Archivo</w:t>
      </w:r>
    </w:p>
    <w:p w:rsidR="00D27807" w:rsidRDefault="00C67C22">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CCMDGD-2 Manual de Archivo y Documentación</w:t>
      </w:r>
    </w:p>
    <w:p w:rsidR="00D27807" w:rsidRDefault="00C67C22">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C</w:t>
      </w:r>
      <w:r>
        <w:rPr>
          <w:rFonts w:ascii="Arial" w:hAnsi="Arial" w:cs="Arial"/>
          <w:sz w:val="24"/>
          <w:szCs w:val="24"/>
        </w:rPr>
        <w:t xml:space="preserve">CMDGD-4Programa de Gestión Documental </w:t>
      </w:r>
      <w:proofErr w:type="spellStart"/>
      <w:r>
        <w:rPr>
          <w:rFonts w:ascii="Arial" w:hAnsi="Arial" w:cs="Arial"/>
          <w:sz w:val="24"/>
          <w:szCs w:val="24"/>
        </w:rPr>
        <w:t>PGD</w:t>
      </w:r>
      <w:proofErr w:type="spellEnd"/>
    </w:p>
    <w:p w:rsidR="00D27807" w:rsidRDefault="00C67C22">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CCMRGC-1 Listado Maestro de Control documentos Internos</w:t>
      </w:r>
    </w:p>
    <w:p w:rsidR="00D27807" w:rsidRDefault="00C67C22">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CCMRGC-2 Listado Maestro de Control documentos Externos</w:t>
      </w:r>
    </w:p>
    <w:p w:rsidR="00D27807" w:rsidRDefault="00C67C22">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Proceso de Gestión Documental – Mapa de Proceso</w:t>
      </w:r>
    </w:p>
    <w:p w:rsidR="00D27807" w:rsidRDefault="00D27807">
      <w:pPr>
        <w:spacing w:after="0" w:line="240" w:lineRule="auto"/>
        <w:ind w:left="360"/>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C67C22">
      <w:pPr>
        <w:pStyle w:val="Prrafodelista"/>
        <w:numPr>
          <w:ilvl w:val="1"/>
          <w:numId w:val="7"/>
        </w:numPr>
        <w:spacing w:after="0" w:line="240" w:lineRule="auto"/>
        <w:jc w:val="both"/>
        <w:rPr>
          <w:rFonts w:ascii="Arial" w:hAnsi="Arial" w:cs="Arial"/>
          <w:b/>
          <w:sz w:val="24"/>
          <w:szCs w:val="24"/>
        </w:rPr>
      </w:pPr>
      <w:r>
        <w:rPr>
          <w:rFonts w:ascii="Arial" w:hAnsi="Arial" w:cs="Arial"/>
          <w:b/>
          <w:sz w:val="24"/>
          <w:szCs w:val="24"/>
        </w:rPr>
        <w:t xml:space="preserve">Instrumentos Archivísticos </w:t>
      </w:r>
    </w:p>
    <w:p w:rsidR="00D27807" w:rsidRDefault="00D27807">
      <w:pPr>
        <w:spacing w:after="0" w:line="240" w:lineRule="auto"/>
        <w:jc w:val="both"/>
        <w:rPr>
          <w:rFonts w:ascii="Arial" w:hAnsi="Arial" w:cs="Arial"/>
          <w:sz w:val="24"/>
          <w:szCs w:val="24"/>
        </w:rPr>
      </w:pPr>
    </w:p>
    <w:p w:rsidR="00D27807" w:rsidRDefault="00C67C22">
      <w:pPr>
        <w:spacing w:after="0" w:line="240" w:lineRule="auto"/>
        <w:jc w:val="both"/>
        <w:rPr>
          <w:rFonts w:ascii="Arial" w:hAnsi="Arial" w:cs="Arial"/>
          <w:sz w:val="24"/>
          <w:szCs w:val="24"/>
        </w:rPr>
      </w:pPr>
      <w:r>
        <w:rPr>
          <w:rFonts w:ascii="Arial" w:hAnsi="Arial" w:cs="Arial"/>
          <w:sz w:val="24"/>
          <w:szCs w:val="24"/>
        </w:rPr>
        <w:t xml:space="preserve">La Entidad cuenta con </w:t>
      </w:r>
      <w:r>
        <w:rPr>
          <w:rFonts w:ascii="Arial" w:hAnsi="Arial" w:cs="Arial"/>
          <w:sz w:val="24"/>
          <w:szCs w:val="24"/>
        </w:rPr>
        <w:t>los siguientes instrumentos archivísticos para la administración documental:</w:t>
      </w:r>
    </w:p>
    <w:p w:rsidR="00D27807" w:rsidRDefault="00D27807">
      <w:pPr>
        <w:spacing w:after="0" w:line="240" w:lineRule="auto"/>
        <w:jc w:val="both"/>
        <w:rPr>
          <w:rFonts w:ascii="Arial" w:hAnsi="Arial" w:cs="Arial"/>
          <w:sz w:val="24"/>
          <w:szCs w:val="24"/>
        </w:rPr>
      </w:pPr>
    </w:p>
    <w:p w:rsidR="00D27807" w:rsidRDefault="00C67C22">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 xml:space="preserve">CCMDGD-4 Programa de Gestión Documental – </w:t>
      </w:r>
      <w:proofErr w:type="spellStart"/>
      <w:r>
        <w:rPr>
          <w:rFonts w:ascii="Arial" w:hAnsi="Arial" w:cs="Arial"/>
          <w:sz w:val="24"/>
          <w:szCs w:val="24"/>
        </w:rPr>
        <w:t>PGD</w:t>
      </w:r>
      <w:proofErr w:type="spellEnd"/>
      <w:r>
        <w:rPr>
          <w:rFonts w:ascii="Arial" w:hAnsi="Arial" w:cs="Arial"/>
          <w:sz w:val="24"/>
          <w:szCs w:val="24"/>
        </w:rPr>
        <w:t xml:space="preserve"> </w:t>
      </w:r>
    </w:p>
    <w:p w:rsidR="00D27807" w:rsidRDefault="00C67C22">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 xml:space="preserve">CCMRGD-9 Cuadro de Clasificación Documental – </w:t>
      </w:r>
      <w:proofErr w:type="spellStart"/>
      <w:r>
        <w:rPr>
          <w:rFonts w:ascii="Arial" w:hAnsi="Arial" w:cs="Arial"/>
          <w:sz w:val="24"/>
          <w:szCs w:val="24"/>
        </w:rPr>
        <w:t>CCD</w:t>
      </w:r>
      <w:proofErr w:type="spellEnd"/>
    </w:p>
    <w:p w:rsidR="00D27807" w:rsidRDefault="00C67C22">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 xml:space="preserve">CCMRGD-10 Tablas de Retención Documental – </w:t>
      </w:r>
      <w:proofErr w:type="spellStart"/>
      <w:r>
        <w:rPr>
          <w:rFonts w:ascii="Arial" w:hAnsi="Arial" w:cs="Arial"/>
          <w:sz w:val="24"/>
          <w:szCs w:val="24"/>
        </w:rPr>
        <w:t>TRD</w:t>
      </w:r>
      <w:proofErr w:type="spellEnd"/>
    </w:p>
    <w:p w:rsidR="00D27807" w:rsidRDefault="00C67C22">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CCMRGD-5 Inventarios Documentales</w:t>
      </w:r>
    </w:p>
    <w:p w:rsidR="00D27807" w:rsidRDefault="00C67C22">
      <w:pPr>
        <w:pStyle w:val="Prrafodelista"/>
        <w:numPr>
          <w:ilvl w:val="0"/>
          <w:numId w:val="2"/>
        </w:numPr>
        <w:spacing w:after="0" w:line="240" w:lineRule="auto"/>
        <w:jc w:val="both"/>
        <w:rPr>
          <w:rFonts w:ascii="Arial" w:hAnsi="Arial" w:cs="Arial"/>
          <w:sz w:val="24"/>
          <w:szCs w:val="24"/>
        </w:rPr>
      </w:pPr>
      <w:r>
        <w:rPr>
          <w:rFonts w:ascii="Arial" w:hAnsi="Arial" w:cs="Arial"/>
          <w:sz w:val="24"/>
          <w:szCs w:val="24"/>
          <w:lang w:val="es-ES"/>
        </w:rPr>
        <w:t xml:space="preserve">CCMRGD-8 </w:t>
      </w:r>
      <w:r>
        <w:rPr>
          <w:rFonts w:ascii="Arial" w:hAnsi="Arial" w:cs="Arial"/>
          <w:sz w:val="24"/>
          <w:szCs w:val="24"/>
        </w:rPr>
        <w:t xml:space="preserve">Banco de series y </w:t>
      </w:r>
      <w:proofErr w:type="spellStart"/>
      <w:r>
        <w:rPr>
          <w:rFonts w:ascii="Arial" w:hAnsi="Arial" w:cs="Arial"/>
          <w:sz w:val="24"/>
          <w:szCs w:val="24"/>
        </w:rPr>
        <w:t>subseries</w:t>
      </w:r>
      <w:proofErr w:type="spellEnd"/>
      <w:r>
        <w:rPr>
          <w:rFonts w:ascii="Arial" w:hAnsi="Arial" w:cs="Arial"/>
          <w:sz w:val="24"/>
          <w:szCs w:val="24"/>
        </w:rPr>
        <w:t xml:space="preserve"> </w:t>
      </w:r>
    </w:p>
    <w:p w:rsidR="00D27807" w:rsidRDefault="00C67C22">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Plan Institucional de Archivos PINAR</w:t>
      </w:r>
    </w:p>
    <w:p w:rsidR="00D27807" w:rsidRDefault="00C67C22">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Tablas de Valoración Documental –</w:t>
      </w:r>
      <w:proofErr w:type="spellStart"/>
      <w:r>
        <w:rPr>
          <w:rFonts w:ascii="Arial" w:hAnsi="Arial" w:cs="Arial"/>
          <w:sz w:val="24"/>
          <w:szCs w:val="24"/>
        </w:rPr>
        <w:t>TVD</w:t>
      </w:r>
      <w:proofErr w:type="spellEnd"/>
    </w:p>
    <w:p w:rsidR="00D27807" w:rsidRDefault="00C67C22">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CCMRGD-6 formato de estudio documental</w:t>
      </w:r>
    </w:p>
    <w:p w:rsidR="00D27807" w:rsidRDefault="00C67C22">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CCMRGD-7 Cuadro de Dependencia</w:t>
      </w:r>
    </w:p>
    <w:p w:rsidR="00D27807" w:rsidRDefault="00D27807">
      <w:pPr>
        <w:spacing w:after="0" w:line="240" w:lineRule="auto"/>
        <w:jc w:val="both"/>
        <w:rPr>
          <w:rFonts w:ascii="Arial" w:hAnsi="Arial" w:cs="Arial"/>
          <w:sz w:val="24"/>
          <w:szCs w:val="24"/>
        </w:rPr>
      </w:pPr>
    </w:p>
    <w:p w:rsidR="00D27807" w:rsidRDefault="00D27807">
      <w:pPr>
        <w:pStyle w:val="Prrafodelista"/>
        <w:spacing w:after="0" w:line="240" w:lineRule="auto"/>
        <w:ind w:left="1775"/>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C67C22">
      <w:pPr>
        <w:pStyle w:val="Prrafodelista"/>
        <w:numPr>
          <w:ilvl w:val="0"/>
          <w:numId w:val="7"/>
        </w:numPr>
        <w:spacing w:after="0" w:line="240" w:lineRule="auto"/>
        <w:jc w:val="both"/>
        <w:rPr>
          <w:rFonts w:ascii="Arial" w:hAnsi="Arial" w:cs="Arial"/>
          <w:b/>
          <w:sz w:val="24"/>
          <w:szCs w:val="24"/>
        </w:rPr>
      </w:pPr>
      <w:r>
        <w:rPr>
          <w:rFonts w:ascii="Arial" w:hAnsi="Arial" w:cs="Arial"/>
          <w:b/>
          <w:sz w:val="24"/>
          <w:szCs w:val="24"/>
        </w:rPr>
        <w:t>Directrices para la Creación y Diseño de Documentos:</w:t>
      </w:r>
    </w:p>
    <w:p w:rsidR="00D27807" w:rsidRDefault="00D27807">
      <w:pPr>
        <w:spacing w:after="0" w:line="240" w:lineRule="auto"/>
        <w:jc w:val="both"/>
        <w:rPr>
          <w:rFonts w:ascii="Arial" w:hAnsi="Arial" w:cs="Arial"/>
          <w:sz w:val="24"/>
          <w:szCs w:val="24"/>
        </w:rPr>
      </w:pPr>
    </w:p>
    <w:p w:rsidR="00D27807" w:rsidRDefault="00C67C22">
      <w:pPr>
        <w:spacing w:after="0" w:line="240" w:lineRule="auto"/>
        <w:jc w:val="both"/>
        <w:rPr>
          <w:rFonts w:ascii="Arial" w:hAnsi="Arial" w:cs="Arial"/>
          <w:sz w:val="24"/>
          <w:szCs w:val="24"/>
        </w:rPr>
      </w:pPr>
      <w:r>
        <w:rPr>
          <w:rFonts w:ascii="Arial" w:hAnsi="Arial" w:cs="Arial"/>
          <w:sz w:val="24"/>
          <w:szCs w:val="24"/>
        </w:rPr>
        <w:t>Para la creación</w:t>
      </w:r>
      <w:r>
        <w:rPr>
          <w:rFonts w:ascii="Arial" w:hAnsi="Arial" w:cs="Arial"/>
          <w:sz w:val="24"/>
          <w:szCs w:val="24"/>
        </w:rPr>
        <w:t xml:space="preserve"> y diseño de documentos en la </w:t>
      </w:r>
      <w:proofErr w:type="spellStart"/>
      <w:r>
        <w:rPr>
          <w:rFonts w:ascii="Arial" w:hAnsi="Arial" w:cs="Arial"/>
          <w:sz w:val="24"/>
          <w:szCs w:val="24"/>
        </w:rPr>
        <w:t>CAMARA</w:t>
      </w:r>
      <w:proofErr w:type="spellEnd"/>
      <w:r>
        <w:rPr>
          <w:rFonts w:ascii="Arial" w:hAnsi="Arial" w:cs="Arial"/>
          <w:sz w:val="24"/>
          <w:szCs w:val="24"/>
        </w:rPr>
        <w:t xml:space="preserve"> DE COMERCIO DE MAGANGUÉ, se tendrán en cuenta las directrices establecidas en:</w:t>
      </w:r>
    </w:p>
    <w:p w:rsidR="00D27807" w:rsidRDefault="00D27807">
      <w:pPr>
        <w:spacing w:after="0" w:line="240" w:lineRule="auto"/>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C67C22">
      <w:pPr>
        <w:pStyle w:val="Prrafodelista"/>
        <w:numPr>
          <w:ilvl w:val="0"/>
          <w:numId w:val="4"/>
        </w:numPr>
        <w:spacing w:after="0" w:line="240" w:lineRule="auto"/>
        <w:jc w:val="both"/>
        <w:rPr>
          <w:rFonts w:ascii="Arial" w:hAnsi="Arial" w:cs="Arial"/>
          <w:sz w:val="24"/>
          <w:szCs w:val="24"/>
        </w:rPr>
      </w:pPr>
      <w:r>
        <w:rPr>
          <w:rFonts w:ascii="Arial" w:hAnsi="Arial" w:cs="Arial"/>
          <w:sz w:val="24"/>
          <w:szCs w:val="24"/>
          <w:lang w:val="es-MX"/>
        </w:rPr>
        <w:t xml:space="preserve">CCMDGD-06 </w:t>
      </w:r>
      <w:r>
        <w:rPr>
          <w:rFonts w:ascii="Arial" w:hAnsi="Arial" w:cs="Arial"/>
          <w:sz w:val="24"/>
          <w:szCs w:val="24"/>
        </w:rPr>
        <w:t xml:space="preserve">Procedimiento de Producción Documental </w:t>
      </w:r>
    </w:p>
    <w:p w:rsidR="00D27807" w:rsidRDefault="00C67C22">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Manual de Gestión y Tramite</w:t>
      </w:r>
    </w:p>
    <w:p w:rsidR="00D27807" w:rsidRDefault="00C67C22">
      <w:pPr>
        <w:pStyle w:val="Prrafodelista"/>
        <w:numPr>
          <w:ilvl w:val="0"/>
          <w:numId w:val="4"/>
        </w:numPr>
        <w:spacing w:after="0" w:line="240" w:lineRule="auto"/>
        <w:jc w:val="both"/>
        <w:rPr>
          <w:rFonts w:ascii="Arial" w:hAnsi="Arial" w:cs="Arial"/>
          <w:sz w:val="24"/>
          <w:szCs w:val="24"/>
        </w:rPr>
      </w:pPr>
      <w:r>
        <w:rPr>
          <w:rFonts w:ascii="Arial" w:hAnsi="Arial" w:cs="Arial"/>
          <w:sz w:val="24"/>
          <w:szCs w:val="24"/>
          <w:lang w:val="es-MX"/>
        </w:rPr>
        <w:t xml:space="preserve">CCMDGD-08 </w:t>
      </w:r>
      <w:r>
        <w:rPr>
          <w:rFonts w:ascii="Arial" w:hAnsi="Arial" w:cs="Arial"/>
          <w:sz w:val="24"/>
          <w:szCs w:val="24"/>
        </w:rPr>
        <w:t>Procedimiento de Organización documental</w:t>
      </w:r>
    </w:p>
    <w:p w:rsidR="00D27807" w:rsidRDefault="00C67C22">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CCMDGD-03</w:t>
      </w:r>
      <w:r>
        <w:rPr>
          <w:rFonts w:ascii="Arial" w:hAnsi="Arial" w:cs="Arial"/>
          <w:sz w:val="24"/>
          <w:szCs w:val="24"/>
        </w:rPr>
        <w:t xml:space="preserve"> Reglamento Interno de Archivo</w:t>
      </w:r>
    </w:p>
    <w:p w:rsidR="00D27807" w:rsidRDefault="00C67C22">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Requisitos Legales Aplicables a la creación de Documentos  ICONTEC</w:t>
      </w:r>
    </w:p>
    <w:p w:rsidR="00D27807" w:rsidRDefault="00C67C22">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 xml:space="preserve">Guía Técnica Colombiana </w:t>
      </w:r>
      <w:proofErr w:type="spellStart"/>
      <w:r>
        <w:rPr>
          <w:rFonts w:ascii="Arial" w:hAnsi="Arial" w:cs="Arial"/>
          <w:sz w:val="24"/>
          <w:szCs w:val="24"/>
        </w:rPr>
        <w:t>GTC</w:t>
      </w:r>
      <w:proofErr w:type="spellEnd"/>
      <w:r>
        <w:rPr>
          <w:rFonts w:ascii="Arial" w:hAnsi="Arial" w:cs="Arial"/>
          <w:sz w:val="24"/>
          <w:szCs w:val="24"/>
        </w:rPr>
        <w:t xml:space="preserve"> 185</w:t>
      </w:r>
    </w:p>
    <w:p w:rsidR="00D27807" w:rsidRDefault="00C67C22">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CCMRGD-10 Tablas de Retención Documental</w:t>
      </w:r>
    </w:p>
    <w:p w:rsidR="00D27807" w:rsidRDefault="00D27807">
      <w:pPr>
        <w:spacing w:after="0" w:line="240" w:lineRule="auto"/>
        <w:jc w:val="both"/>
        <w:rPr>
          <w:rFonts w:ascii="Arial" w:hAnsi="Arial" w:cs="Arial"/>
          <w:sz w:val="24"/>
          <w:szCs w:val="24"/>
        </w:rPr>
      </w:pPr>
    </w:p>
    <w:p w:rsidR="00D27807" w:rsidRDefault="00D27807">
      <w:pPr>
        <w:pStyle w:val="Prrafodelista"/>
        <w:spacing w:after="0" w:line="240" w:lineRule="auto"/>
        <w:jc w:val="both"/>
        <w:rPr>
          <w:rFonts w:ascii="Arial" w:hAnsi="Arial" w:cs="Arial"/>
          <w:sz w:val="24"/>
          <w:szCs w:val="24"/>
        </w:rPr>
      </w:pPr>
    </w:p>
    <w:p w:rsidR="00D27807" w:rsidRDefault="00C67C22">
      <w:pPr>
        <w:pStyle w:val="Prrafodelista"/>
        <w:numPr>
          <w:ilvl w:val="0"/>
          <w:numId w:val="7"/>
        </w:numPr>
        <w:spacing w:after="0" w:line="240" w:lineRule="auto"/>
        <w:jc w:val="both"/>
        <w:rPr>
          <w:rFonts w:ascii="Arial" w:hAnsi="Arial" w:cs="Arial"/>
          <w:b/>
          <w:sz w:val="24"/>
          <w:szCs w:val="24"/>
        </w:rPr>
      </w:pPr>
      <w:r>
        <w:rPr>
          <w:rFonts w:ascii="Arial" w:hAnsi="Arial" w:cs="Arial"/>
          <w:b/>
          <w:sz w:val="24"/>
          <w:szCs w:val="24"/>
        </w:rPr>
        <w:t>Estructuración del Programa de Gestión Documental</w:t>
      </w:r>
    </w:p>
    <w:p w:rsidR="00D27807" w:rsidRDefault="00D27807">
      <w:pPr>
        <w:spacing w:after="0" w:line="240" w:lineRule="auto"/>
        <w:ind w:left="360"/>
        <w:jc w:val="both"/>
        <w:rPr>
          <w:rFonts w:ascii="Arial" w:hAnsi="Arial" w:cs="Arial"/>
          <w:sz w:val="24"/>
          <w:szCs w:val="24"/>
        </w:rPr>
      </w:pPr>
    </w:p>
    <w:p w:rsidR="00D27807" w:rsidRDefault="00C67C22">
      <w:pPr>
        <w:spacing w:after="0" w:line="240" w:lineRule="auto"/>
        <w:ind w:left="360"/>
        <w:jc w:val="both"/>
        <w:rPr>
          <w:rFonts w:ascii="Arial" w:hAnsi="Arial" w:cs="Arial"/>
          <w:sz w:val="24"/>
          <w:szCs w:val="24"/>
        </w:rPr>
      </w:pPr>
      <w:r>
        <w:rPr>
          <w:rFonts w:ascii="Arial" w:hAnsi="Arial" w:cs="Arial"/>
          <w:sz w:val="24"/>
          <w:szCs w:val="24"/>
        </w:rPr>
        <w:t xml:space="preserve">La Cámara de </w:t>
      </w:r>
      <w:proofErr w:type="gramStart"/>
      <w:r>
        <w:rPr>
          <w:rFonts w:ascii="Arial" w:hAnsi="Arial" w:cs="Arial"/>
          <w:sz w:val="24"/>
          <w:szCs w:val="24"/>
        </w:rPr>
        <w:t>Comercio  de</w:t>
      </w:r>
      <w:proofErr w:type="gramEnd"/>
      <w:r>
        <w:rPr>
          <w:rFonts w:ascii="Arial" w:hAnsi="Arial" w:cs="Arial"/>
          <w:sz w:val="24"/>
          <w:szCs w:val="24"/>
        </w:rPr>
        <w:t xml:space="preserve"> Magang</w:t>
      </w:r>
      <w:r>
        <w:rPr>
          <w:rFonts w:ascii="Arial" w:hAnsi="Arial" w:cs="Arial"/>
          <w:sz w:val="24"/>
          <w:szCs w:val="24"/>
        </w:rPr>
        <w:t>ué, en este documento se detallara los lineamientos y estándares requeridos para la elaboración  e implementación de las etapas de la gestión documental en la entidad. (Ver CCMDGD-4).</w:t>
      </w:r>
    </w:p>
    <w:p w:rsidR="00D27807" w:rsidRDefault="00D27807">
      <w:pPr>
        <w:spacing w:after="0" w:line="240" w:lineRule="auto"/>
        <w:ind w:left="360"/>
        <w:jc w:val="both"/>
        <w:rPr>
          <w:rFonts w:ascii="Arial" w:hAnsi="Arial" w:cs="Arial"/>
          <w:sz w:val="24"/>
          <w:szCs w:val="24"/>
        </w:rPr>
      </w:pPr>
    </w:p>
    <w:p w:rsidR="00D27807" w:rsidRDefault="00C67C22">
      <w:pPr>
        <w:pStyle w:val="Prrafodelista"/>
        <w:numPr>
          <w:ilvl w:val="1"/>
          <w:numId w:val="7"/>
        </w:numPr>
        <w:spacing w:after="0" w:line="240" w:lineRule="auto"/>
        <w:jc w:val="both"/>
        <w:rPr>
          <w:rFonts w:ascii="Arial" w:hAnsi="Arial" w:cs="Arial"/>
          <w:sz w:val="24"/>
          <w:szCs w:val="24"/>
        </w:rPr>
      </w:pPr>
      <w:r>
        <w:rPr>
          <w:rFonts w:ascii="Arial" w:hAnsi="Arial" w:cs="Arial"/>
          <w:b/>
          <w:sz w:val="24"/>
          <w:szCs w:val="24"/>
        </w:rPr>
        <w:t>Aspectos a Fortalecer</w:t>
      </w:r>
    </w:p>
    <w:p w:rsidR="00D27807" w:rsidRDefault="00C67C22">
      <w:pPr>
        <w:spacing w:after="0" w:line="240" w:lineRule="auto"/>
        <w:ind w:left="360"/>
        <w:jc w:val="both"/>
        <w:rPr>
          <w:rFonts w:ascii="Arial" w:hAnsi="Arial" w:cs="Arial"/>
          <w:sz w:val="24"/>
          <w:szCs w:val="24"/>
        </w:rPr>
      </w:pPr>
      <w:r>
        <w:rPr>
          <w:rFonts w:ascii="Arial" w:hAnsi="Arial" w:cs="Arial"/>
          <w:sz w:val="24"/>
          <w:szCs w:val="24"/>
        </w:rPr>
        <w:lastRenderedPageBreak/>
        <w:t>Los instrumentos archivísticos pendientes por ela</w:t>
      </w:r>
      <w:r>
        <w:rPr>
          <w:rFonts w:ascii="Arial" w:hAnsi="Arial" w:cs="Arial"/>
          <w:sz w:val="24"/>
          <w:szCs w:val="24"/>
        </w:rPr>
        <w:t>borar, actualizar, mejorar o implementar son:</w:t>
      </w:r>
    </w:p>
    <w:p w:rsidR="00D27807" w:rsidRDefault="00C67C22">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 xml:space="preserve">Tablas de Valoración Documental – </w:t>
      </w:r>
      <w:proofErr w:type="spellStart"/>
      <w:r>
        <w:rPr>
          <w:rFonts w:ascii="Arial" w:hAnsi="Arial" w:cs="Arial"/>
          <w:sz w:val="24"/>
          <w:szCs w:val="24"/>
        </w:rPr>
        <w:t>TVD</w:t>
      </w:r>
      <w:proofErr w:type="spellEnd"/>
      <w:r>
        <w:rPr>
          <w:rFonts w:ascii="Arial" w:hAnsi="Arial" w:cs="Arial"/>
          <w:sz w:val="24"/>
          <w:szCs w:val="24"/>
        </w:rPr>
        <w:t>.</w:t>
      </w:r>
    </w:p>
    <w:p w:rsidR="00D27807" w:rsidRDefault="00C67C22">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 xml:space="preserve">Tablas de Retención </w:t>
      </w:r>
      <w:proofErr w:type="gramStart"/>
      <w:r>
        <w:rPr>
          <w:rFonts w:ascii="Arial" w:hAnsi="Arial" w:cs="Arial"/>
          <w:sz w:val="24"/>
          <w:szCs w:val="24"/>
        </w:rPr>
        <w:t>Documental  Administrativas</w:t>
      </w:r>
      <w:proofErr w:type="gramEnd"/>
      <w:r>
        <w:rPr>
          <w:rFonts w:ascii="Arial" w:hAnsi="Arial" w:cs="Arial"/>
          <w:sz w:val="24"/>
          <w:szCs w:val="24"/>
        </w:rPr>
        <w:t xml:space="preserve"> – </w:t>
      </w:r>
      <w:proofErr w:type="spellStart"/>
      <w:r>
        <w:rPr>
          <w:rFonts w:ascii="Arial" w:hAnsi="Arial" w:cs="Arial"/>
          <w:sz w:val="24"/>
          <w:szCs w:val="24"/>
        </w:rPr>
        <w:t>TRD</w:t>
      </w:r>
      <w:proofErr w:type="spellEnd"/>
      <w:r>
        <w:rPr>
          <w:rFonts w:ascii="Arial" w:hAnsi="Arial" w:cs="Arial"/>
          <w:sz w:val="24"/>
          <w:szCs w:val="24"/>
        </w:rPr>
        <w:t>.</w:t>
      </w:r>
    </w:p>
    <w:p w:rsidR="00D27807" w:rsidRDefault="00C67C22">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Plan Institucional de Archivos de la Entidad – PINAR.</w:t>
      </w:r>
    </w:p>
    <w:p w:rsidR="00D27807" w:rsidRDefault="00C67C22">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Diseñar e implementar un Sistema de Gestión de Documentos Elec</w:t>
      </w:r>
      <w:r>
        <w:rPr>
          <w:rFonts w:ascii="Arial" w:hAnsi="Arial" w:cs="Arial"/>
          <w:sz w:val="24"/>
          <w:szCs w:val="24"/>
        </w:rPr>
        <w:t xml:space="preserve">trónicos de Archivo – </w:t>
      </w:r>
      <w:proofErr w:type="spellStart"/>
      <w:r>
        <w:rPr>
          <w:rFonts w:ascii="Arial" w:hAnsi="Arial" w:cs="Arial"/>
          <w:sz w:val="24"/>
          <w:szCs w:val="24"/>
        </w:rPr>
        <w:t>SGDEA</w:t>
      </w:r>
      <w:proofErr w:type="spellEnd"/>
      <w:r>
        <w:rPr>
          <w:rFonts w:ascii="Arial" w:hAnsi="Arial" w:cs="Arial"/>
          <w:sz w:val="24"/>
          <w:szCs w:val="24"/>
        </w:rPr>
        <w:t xml:space="preserve"> que garantice la normalización y correcta gestión y preservación de los documentos electrónicos durante el ciclo de vida de los documentos y los plazos establecidos en las Tablas de Retención Documental – </w:t>
      </w:r>
      <w:proofErr w:type="spellStart"/>
      <w:r>
        <w:rPr>
          <w:rFonts w:ascii="Arial" w:hAnsi="Arial" w:cs="Arial"/>
          <w:sz w:val="24"/>
          <w:szCs w:val="24"/>
        </w:rPr>
        <w:t>TRD</w:t>
      </w:r>
      <w:proofErr w:type="spellEnd"/>
      <w:r>
        <w:rPr>
          <w:rFonts w:ascii="Arial" w:hAnsi="Arial" w:cs="Arial"/>
          <w:sz w:val="24"/>
          <w:szCs w:val="24"/>
        </w:rPr>
        <w:t>.</w:t>
      </w:r>
    </w:p>
    <w:p w:rsidR="00D27807" w:rsidRDefault="00C67C22">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Banco Terminológic</w:t>
      </w:r>
      <w:r>
        <w:rPr>
          <w:rFonts w:ascii="Arial" w:hAnsi="Arial" w:cs="Arial"/>
          <w:sz w:val="24"/>
          <w:szCs w:val="24"/>
        </w:rPr>
        <w:t>o.</w:t>
      </w:r>
    </w:p>
    <w:p w:rsidR="00D27807" w:rsidRDefault="00C67C22">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Tablas de control de acceso para el establecimiento de categorías adecuadas de derechos y restricciones de acceso y seguridad aplicables a los documentos.</w:t>
      </w:r>
      <w:r>
        <w:rPr>
          <w:rFonts w:ascii="Arial" w:hAnsi="Arial" w:cs="Arial"/>
          <w:sz w:val="24"/>
          <w:szCs w:val="24"/>
        </w:rPr>
        <w:tab/>
      </w:r>
    </w:p>
    <w:p w:rsidR="00D27807" w:rsidRDefault="00C67C22">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 xml:space="preserve">Protocolo de Digitalización </w:t>
      </w:r>
    </w:p>
    <w:p w:rsidR="00D27807" w:rsidRDefault="00C67C22">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Sistema Integrado de Conservación SIC</w:t>
      </w:r>
    </w:p>
    <w:p w:rsidR="00D27807" w:rsidRDefault="00C67C22">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 xml:space="preserve">Conformar un equipo </w:t>
      </w:r>
      <w:r>
        <w:rPr>
          <w:rFonts w:ascii="Arial" w:hAnsi="Arial" w:cs="Arial"/>
          <w:sz w:val="24"/>
          <w:szCs w:val="24"/>
        </w:rPr>
        <w:t xml:space="preserve">interdisciplinario para la fase de implementación del </w:t>
      </w:r>
      <w:proofErr w:type="spellStart"/>
      <w:r>
        <w:rPr>
          <w:rFonts w:ascii="Arial" w:hAnsi="Arial" w:cs="Arial"/>
          <w:sz w:val="24"/>
          <w:szCs w:val="24"/>
        </w:rPr>
        <w:t>PGD</w:t>
      </w:r>
      <w:proofErr w:type="spellEnd"/>
    </w:p>
    <w:p w:rsidR="00D27807" w:rsidRDefault="00C67C22">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Ajustar el Proceso de Gestión Documental a las disposiciones archivísticas, de seguridad de la información y medios electrónicos</w:t>
      </w:r>
    </w:p>
    <w:p w:rsidR="00D27807" w:rsidRDefault="00C67C22">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Definir los criterios relacionados con el uso de las firmas electróni</w:t>
      </w:r>
      <w:r>
        <w:rPr>
          <w:rFonts w:ascii="Arial" w:hAnsi="Arial" w:cs="Arial"/>
          <w:sz w:val="24"/>
          <w:szCs w:val="24"/>
        </w:rPr>
        <w:t>cas y digitales.</w:t>
      </w:r>
    </w:p>
    <w:p w:rsidR="00D27807" w:rsidRDefault="00C67C22">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Definir los criterios para la creación, registro y control de resoluciones y circulares.</w:t>
      </w:r>
    </w:p>
    <w:p w:rsidR="00D27807" w:rsidRDefault="00C67C22">
      <w:pPr>
        <w:pStyle w:val="Prrafodelista"/>
        <w:numPr>
          <w:ilvl w:val="0"/>
          <w:numId w:val="8"/>
        </w:numPr>
        <w:spacing w:after="0" w:line="240" w:lineRule="auto"/>
        <w:jc w:val="both"/>
        <w:rPr>
          <w:rFonts w:ascii="Arial" w:hAnsi="Arial" w:cs="Arial"/>
          <w:sz w:val="24"/>
          <w:szCs w:val="24"/>
        </w:rPr>
      </w:pPr>
      <w:r>
        <w:rPr>
          <w:rFonts w:ascii="Arial" w:hAnsi="Arial" w:cs="Arial"/>
          <w:sz w:val="24"/>
          <w:szCs w:val="24"/>
        </w:rPr>
        <w:t>Definir los parámetros o criterios mínimos de metadatos que deben contener los documentos electrónicos y de archivo.</w:t>
      </w:r>
    </w:p>
    <w:p w:rsidR="00D27807" w:rsidRDefault="00D27807">
      <w:pPr>
        <w:spacing w:after="0" w:line="240" w:lineRule="auto"/>
        <w:ind w:left="360"/>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D27807">
      <w:pPr>
        <w:spacing w:after="0" w:line="240" w:lineRule="auto"/>
        <w:jc w:val="both"/>
        <w:rPr>
          <w:rFonts w:ascii="Arial" w:hAnsi="Arial" w:cs="Arial"/>
          <w:sz w:val="24"/>
          <w:szCs w:val="24"/>
        </w:rPr>
      </w:pPr>
    </w:p>
    <w:p w:rsidR="00D27807" w:rsidRDefault="00C67C22">
      <w:pPr>
        <w:pStyle w:val="Prrafodelista"/>
        <w:numPr>
          <w:ilvl w:val="1"/>
          <w:numId w:val="7"/>
        </w:numPr>
        <w:spacing w:after="0" w:line="240" w:lineRule="auto"/>
        <w:jc w:val="both"/>
        <w:rPr>
          <w:rFonts w:ascii="Arial" w:hAnsi="Arial" w:cs="Arial"/>
          <w:sz w:val="24"/>
          <w:szCs w:val="24"/>
        </w:rPr>
      </w:pPr>
      <w:r>
        <w:rPr>
          <w:rFonts w:ascii="Arial" w:hAnsi="Arial" w:cs="Arial"/>
          <w:b/>
          <w:sz w:val="24"/>
          <w:szCs w:val="24"/>
        </w:rPr>
        <w:t>Requisitos técnicos</w:t>
      </w:r>
    </w:p>
    <w:p w:rsidR="00D27807" w:rsidRDefault="00D27807">
      <w:pPr>
        <w:pStyle w:val="Prrafodelista"/>
        <w:spacing w:after="0" w:line="240" w:lineRule="auto"/>
        <w:jc w:val="both"/>
        <w:rPr>
          <w:rFonts w:ascii="Arial" w:hAnsi="Arial" w:cs="Arial"/>
          <w:sz w:val="24"/>
          <w:szCs w:val="24"/>
        </w:rPr>
      </w:pPr>
    </w:p>
    <w:p w:rsidR="00D27807" w:rsidRDefault="00C67C22">
      <w:pPr>
        <w:spacing w:after="0" w:line="240" w:lineRule="auto"/>
        <w:jc w:val="both"/>
        <w:rPr>
          <w:rFonts w:ascii="Arial" w:hAnsi="Arial" w:cs="Arial"/>
          <w:sz w:val="24"/>
          <w:szCs w:val="24"/>
        </w:rPr>
      </w:pPr>
      <w:r>
        <w:rPr>
          <w:rFonts w:ascii="Arial" w:hAnsi="Arial" w:cs="Arial"/>
          <w:sz w:val="24"/>
          <w:szCs w:val="24"/>
        </w:rPr>
        <w:t>Se refier</w:t>
      </w:r>
      <w:r>
        <w:rPr>
          <w:rFonts w:ascii="Arial" w:hAnsi="Arial" w:cs="Arial"/>
          <w:sz w:val="24"/>
          <w:szCs w:val="24"/>
        </w:rPr>
        <w:t xml:space="preserve">en a las condiciones o instrumentos técnicos previos como: contar con manuales de procesos y procedimientos, con compilación de formas o formatos regulados, manual de funciones y tablas de retención documental, tablas de valoración documental, adopción de </w:t>
      </w:r>
      <w:r>
        <w:rPr>
          <w:rFonts w:ascii="Arial" w:hAnsi="Arial" w:cs="Arial"/>
          <w:sz w:val="24"/>
          <w:szCs w:val="24"/>
        </w:rPr>
        <w:t xml:space="preserve">normas técnicas y normatividad en general, existencia de archivos en las diferentes fases del ciclo vital y de Unidad de Correspondencia. Para ello, se deberán verificar el cumplimiento de las siguientes condiciones: </w:t>
      </w:r>
    </w:p>
    <w:p w:rsidR="00D27807" w:rsidRDefault="00D27807">
      <w:pPr>
        <w:spacing w:after="0" w:line="240" w:lineRule="auto"/>
        <w:jc w:val="both"/>
        <w:rPr>
          <w:rFonts w:ascii="Arial" w:hAnsi="Arial" w:cs="Arial"/>
          <w:sz w:val="24"/>
          <w:szCs w:val="24"/>
        </w:rPr>
      </w:pPr>
    </w:p>
    <w:p w:rsidR="00D27807" w:rsidRDefault="00C67C22">
      <w:pPr>
        <w:pStyle w:val="Prrafodelista"/>
        <w:numPr>
          <w:ilvl w:val="1"/>
          <w:numId w:val="3"/>
        </w:numPr>
        <w:spacing w:after="0" w:line="240" w:lineRule="auto"/>
        <w:jc w:val="both"/>
        <w:rPr>
          <w:rFonts w:ascii="Arial" w:hAnsi="Arial" w:cs="Arial"/>
          <w:sz w:val="24"/>
          <w:szCs w:val="24"/>
        </w:rPr>
      </w:pPr>
      <w:r>
        <w:rPr>
          <w:rFonts w:ascii="Arial" w:hAnsi="Arial" w:cs="Arial"/>
          <w:sz w:val="24"/>
          <w:szCs w:val="24"/>
        </w:rPr>
        <w:t>Centralización de la recepción y enví</w:t>
      </w:r>
      <w:r>
        <w:rPr>
          <w:rFonts w:ascii="Arial" w:hAnsi="Arial" w:cs="Arial"/>
          <w:sz w:val="24"/>
          <w:szCs w:val="24"/>
        </w:rPr>
        <w:t>o de los documentos.</w:t>
      </w:r>
    </w:p>
    <w:p w:rsidR="00D27807" w:rsidRDefault="00C67C22">
      <w:pPr>
        <w:pStyle w:val="Prrafodelista"/>
        <w:numPr>
          <w:ilvl w:val="1"/>
          <w:numId w:val="3"/>
        </w:numPr>
        <w:spacing w:after="0" w:line="240" w:lineRule="auto"/>
        <w:jc w:val="both"/>
        <w:rPr>
          <w:rFonts w:ascii="Arial" w:hAnsi="Arial" w:cs="Arial"/>
          <w:sz w:val="24"/>
          <w:szCs w:val="24"/>
        </w:rPr>
      </w:pPr>
      <w:r>
        <w:rPr>
          <w:rFonts w:ascii="Arial" w:hAnsi="Arial" w:cs="Arial"/>
          <w:sz w:val="24"/>
          <w:szCs w:val="24"/>
        </w:rPr>
        <w:t xml:space="preserve">Definición de procedimientos de distribución de documentos internos y externos. </w:t>
      </w:r>
    </w:p>
    <w:p w:rsidR="00D27807" w:rsidRDefault="00C67C22">
      <w:pPr>
        <w:pStyle w:val="Prrafodelista"/>
        <w:numPr>
          <w:ilvl w:val="1"/>
          <w:numId w:val="3"/>
        </w:numPr>
        <w:spacing w:after="0" w:line="240" w:lineRule="auto"/>
        <w:jc w:val="both"/>
        <w:rPr>
          <w:rFonts w:ascii="Arial" w:hAnsi="Arial" w:cs="Arial"/>
          <w:sz w:val="24"/>
          <w:szCs w:val="24"/>
        </w:rPr>
      </w:pPr>
      <w:r>
        <w:rPr>
          <w:rFonts w:ascii="Arial" w:hAnsi="Arial" w:cs="Arial"/>
          <w:sz w:val="24"/>
          <w:szCs w:val="24"/>
        </w:rPr>
        <w:lastRenderedPageBreak/>
        <w:t xml:space="preserve">Tener debidamente aprobadas por el Archivo General de la Nación o por la instancia territorial correspondiente, las tablas de retención y/o las tablas de </w:t>
      </w:r>
      <w:r>
        <w:rPr>
          <w:rFonts w:ascii="Arial" w:hAnsi="Arial" w:cs="Arial"/>
          <w:sz w:val="24"/>
          <w:szCs w:val="24"/>
        </w:rPr>
        <w:t xml:space="preserve">valoración documental, según sea el caso. </w:t>
      </w:r>
    </w:p>
    <w:p w:rsidR="00D27807" w:rsidRDefault="00C67C22">
      <w:pPr>
        <w:pStyle w:val="Prrafodelista"/>
        <w:numPr>
          <w:ilvl w:val="1"/>
          <w:numId w:val="3"/>
        </w:numPr>
        <w:spacing w:after="0" w:line="240" w:lineRule="auto"/>
        <w:jc w:val="both"/>
        <w:rPr>
          <w:rFonts w:ascii="Arial" w:hAnsi="Arial" w:cs="Arial"/>
          <w:sz w:val="24"/>
          <w:szCs w:val="24"/>
        </w:rPr>
      </w:pPr>
      <w:r>
        <w:rPr>
          <w:rFonts w:ascii="Arial" w:hAnsi="Arial" w:cs="Arial"/>
          <w:sz w:val="24"/>
          <w:szCs w:val="24"/>
        </w:rPr>
        <w:t xml:space="preserve">Contar con el Comité Interno de Archivo respectivo el cual deberá tener definido su reglamento y funciones. </w:t>
      </w:r>
    </w:p>
    <w:p w:rsidR="00D27807" w:rsidRDefault="00C67C22">
      <w:pPr>
        <w:pStyle w:val="Prrafodelista"/>
        <w:numPr>
          <w:ilvl w:val="1"/>
          <w:numId w:val="3"/>
        </w:numPr>
        <w:spacing w:after="0" w:line="240" w:lineRule="auto"/>
        <w:jc w:val="both"/>
        <w:rPr>
          <w:rFonts w:ascii="Arial" w:hAnsi="Arial" w:cs="Arial"/>
          <w:sz w:val="24"/>
          <w:szCs w:val="24"/>
        </w:rPr>
      </w:pPr>
      <w:r>
        <w:rPr>
          <w:rFonts w:ascii="Arial" w:hAnsi="Arial" w:cs="Arial"/>
          <w:sz w:val="24"/>
          <w:szCs w:val="24"/>
        </w:rPr>
        <w:t xml:space="preserve">Disponer de un reglamento de archivos para la entidad, basado en el Reglamento General de Archivos del </w:t>
      </w:r>
      <w:proofErr w:type="spellStart"/>
      <w:r>
        <w:rPr>
          <w:rFonts w:ascii="Arial" w:hAnsi="Arial" w:cs="Arial"/>
          <w:sz w:val="24"/>
          <w:szCs w:val="24"/>
        </w:rPr>
        <w:t>A</w:t>
      </w:r>
      <w:r>
        <w:rPr>
          <w:rFonts w:ascii="Arial" w:hAnsi="Arial" w:cs="Arial"/>
          <w:sz w:val="24"/>
          <w:szCs w:val="24"/>
        </w:rPr>
        <w:t>GN</w:t>
      </w:r>
      <w:proofErr w:type="spellEnd"/>
      <w:r>
        <w:rPr>
          <w:rFonts w:ascii="Arial" w:hAnsi="Arial" w:cs="Arial"/>
          <w:sz w:val="24"/>
          <w:szCs w:val="24"/>
        </w:rPr>
        <w:t xml:space="preserve"> y demás normas complementarias, que garantice el cumplimiento de al menos los siguientes aspectos: Fases de formación del archivo, control sobre la entrada y salida de los documentos, acceso a los documentos, ordenación y descripción de los fondos de ar</w:t>
      </w:r>
      <w:r>
        <w:rPr>
          <w:rFonts w:ascii="Arial" w:hAnsi="Arial" w:cs="Arial"/>
          <w:sz w:val="24"/>
          <w:szCs w:val="24"/>
        </w:rPr>
        <w:t>chivo, conservación de documentos, adopción de las normas técnicas colombianas que se hayan establecido en materia de archivos y documentos, existencia de la coordinación de la función archivística dentro de la estructura administrativa de la entidad de ac</w:t>
      </w:r>
      <w:r>
        <w:rPr>
          <w:rFonts w:ascii="Arial" w:hAnsi="Arial" w:cs="Arial"/>
          <w:sz w:val="24"/>
          <w:szCs w:val="24"/>
        </w:rPr>
        <w:t>uerdo con lo establecido en la Ley 594 de 2000, participación de la dependencia en los comités internos relacionados con la definición de procesos y procedimientos, gestión de calidad, y comités de informática, entre otros.</w:t>
      </w:r>
    </w:p>
    <w:p w:rsidR="00D27807" w:rsidRDefault="00D27807">
      <w:pPr>
        <w:pStyle w:val="Prrafodelista"/>
        <w:spacing w:after="0" w:line="240" w:lineRule="auto"/>
        <w:ind w:left="644"/>
        <w:jc w:val="both"/>
        <w:rPr>
          <w:rFonts w:ascii="Arial" w:hAnsi="Arial" w:cs="Arial"/>
          <w:sz w:val="24"/>
          <w:szCs w:val="24"/>
        </w:rPr>
      </w:pPr>
    </w:p>
    <w:p w:rsidR="00D27807" w:rsidRDefault="00D27807">
      <w:pPr>
        <w:pStyle w:val="Prrafodelista"/>
        <w:spacing w:after="0" w:line="240" w:lineRule="auto"/>
        <w:ind w:left="644"/>
        <w:jc w:val="both"/>
        <w:rPr>
          <w:rFonts w:ascii="Arial" w:hAnsi="Arial" w:cs="Arial"/>
          <w:sz w:val="24"/>
          <w:szCs w:val="24"/>
        </w:rPr>
      </w:pPr>
    </w:p>
    <w:p w:rsidR="00D27807" w:rsidRDefault="00D27807">
      <w:pPr>
        <w:pStyle w:val="Prrafodelista"/>
        <w:spacing w:after="0" w:line="240" w:lineRule="auto"/>
        <w:ind w:left="644"/>
        <w:jc w:val="both"/>
        <w:rPr>
          <w:rFonts w:ascii="Arial" w:hAnsi="Arial" w:cs="Arial"/>
          <w:sz w:val="24"/>
          <w:szCs w:val="24"/>
        </w:rPr>
      </w:pPr>
    </w:p>
    <w:p w:rsidR="00D27807" w:rsidRDefault="00D27807">
      <w:pPr>
        <w:pStyle w:val="Prrafodelista"/>
        <w:spacing w:after="0" w:line="240" w:lineRule="auto"/>
        <w:ind w:left="644"/>
        <w:jc w:val="both"/>
        <w:rPr>
          <w:rFonts w:ascii="Arial" w:hAnsi="Arial" w:cs="Arial"/>
          <w:sz w:val="24"/>
          <w:szCs w:val="24"/>
        </w:rPr>
      </w:pPr>
    </w:p>
    <w:p w:rsidR="00D27807" w:rsidRDefault="00D27807">
      <w:pPr>
        <w:pStyle w:val="Prrafodelista"/>
        <w:spacing w:after="0" w:line="240" w:lineRule="auto"/>
        <w:ind w:left="644"/>
        <w:jc w:val="both"/>
        <w:rPr>
          <w:rFonts w:ascii="Arial" w:hAnsi="Arial" w:cs="Arial"/>
          <w:sz w:val="24"/>
          <w:szCs w:val="24"/>
        </w:rPr>
      </w:pPr>
    </w:p>
    <w:p w:rsidR="00D27807" w:rsidRDefault="00C67C22">
      <w:pPr>
        <w:pStyle w:val="Prrafodelista"/>
        <w:numPr>
          <w:ilvl w:val="1"/>
          <w:numId w:val="7"/>
        </w:numPr>
        <w:spacing w:after="0" w:line="240" w:lineRule="auto"/>
        <w:jc w:val="both"/>
        <w:rPr>
          <w:rFonts w:ascii="Arial" w:hAnsi="Arial" w:cs="Arial"/>
          <w:b/>
          <w:sz w:val="24"/>
          <w:szCs w:val="24"/>
        </w:rPr>
      </w:pPr>
      <w:r>
        <w:rPr>
          <w:rFonts w:ascii="Arial" w:hAnsi="Arial" w:cs="Arial"/>
          <w:b/>
          <w:sz w:val="24"/>
          <w:szCs w:val="24"/>
        </w:rPr>
        <w:t>Requisitos Administrativos</w:t>
      </w:r>
    </w:p>
    <w:p w:rsidR="00D27807" w:rsidRDefault="00D27807">
      <w:pPr>
        <w:pStyle w:val="Prrafodelista"/>
        <w:spacing w:after="0" w:line="240" w:lineRule="auto"/>
        <w:jc w:val="both"/>
        <w:rPr>
          <w:rFonts w:ascii="Arial" w:hAnsi="Arial" w:cs="Arial"/>
          <w:b/>
          <w:sz w:val="24"/>
          <w:szCs w:val="24"/>
        </w:rPr>
      </w:pPr>
    </w:p>
    <w:p w:rsidR="00D27807" w:rsidRDefault="00C67C22">
      <w:pPr>
        <w:spacing w:after="0" w:line="240" w:lineRule="auto"/>
        <w:jc w:val="both"/>
        <w:rPr>
          <w:rFonts w:ascii="Arial" w:hAnsi="Arial" w:cs="Arial"/>
          <w:sz w:val="24"/>
          <w:szCs w:val="24"/>
        </w:rPr>
      </w:pPr>
      <w:r>
        <w:rPr>
          <w:rFonts w:ascii="Arial" w:hAnsi="Arial" w:cs="Arial"/>
          <w:sz w:val="24"/>
          <w:szCs w:val="24"/>
        </w:rPr>
        <w:t>Hacen relación a la necesidad de integrar el programa de gestión documental (</w:t>
      </w:r>
      <w:proofErr w:type="spellStart"/>
      <w:r>
        <w:rPr>
          <w:rFonts w:ascii="Arial" w:hAnsi="Arial" w:cs="Arial"/>
          <w:sz w:val="24"/>
          <w:szCs w:val="24"/>
        </w:rPr>
        <w:t>PGD</w:t>
      </w:r>
      <w:proofErr w:type="spellEnd"/>
      <w:r>
        <w:rPr>
          <w:rFonts w:ascii="Arial" w:hAnsi="Arial" w:cs="Arial"/>
          <w:sz w:val="24"/>
          <w:szCs w:val="24"/>
        </w:rPr>
        <w:t>) con todas las funciones administrativas de la entidad, así como con los sistemas de información, con las aplicativas y demás herramientas informativas de las que haga uso la</w:t>
      </w:r>
      <w:r>
        <w:rPr>
          <w:rFonts w:ascii="Arial" w:hAnsi="Arial" w:cs="Arial"/>
          <w:sz w:val="24"/>
          <w:szCs w:val="24"/>
        </w:rPr>
        <w:t xml:space="preserve"> entidad, en atención a las siguientes consideraciones:</w:t>
      </w:r>
    </w:p>
    <w:p w:rsidR="00D27807" w:rsidRDefault="00D27807">
      <w:pPr>
        <w:spacing w:after="0" w:line="240" w:lineRule="auto"/>
        <w:jc w:val="both"/>
        <w:rPr>
          <w:rFonts w:ascii="Arial" w:hAnsi="Arial" w:cs="Arial"/>
          <w:sz w:val="24"/>
          <w:szCs w:val="24"/>
        </w:rPr>
      </w:pPr>
    </w:p>
    <w:p w:rsidR="00D27807" w:rsidRDefault="00C67C22">
      <w:pPr>
        <w:pStyle w:val="Prrafodelista"/>
        <w:numPr>
          <w:ilvl w:val="1"/>
          <w:numId w:val="5"/>
        </w:numPr>
        <w:spacing w:after="0" w:line="240" w:lineRule="auto"/>
        <w:ind w:left="567" w:hanging="283"/>
        <w:jc w:val="both"/>
        <w:rPr>
          <w:rFonts w:ascii="Arial" w:hAnsi="Arial" w:cs="Arial"/>
          <w:sz w:val="24"/>
          <w:szCs w:val="24"/>
        </w:rPr>
      </w:pPr>
      <w:r>
        <w:rPr>
          <w:rFonts w:ascii="Arial" w:hAnsi="Arial" w:cs="Arial"/>
          <w:sz w:val="24"/>
          <w:szCs w:val="24"/>
        </w:rPr>
        <w:t xml:space="preserve">La Gestión de Documentos debe inscribirse como un programa estratégico de la entidad, con el apoyo de la alta dirección. </w:t>
      </w:r>
    </w:p>
    <w:p w:rsidR="00D27807" w:rsidRDefault="00C67C22">
      <w:pPr>
        <w:pStyle w:val="Prrafodelista"/>
        <w:numPr>
          <w:ilvl w:val="1"/>
          <w:numId w:val="5"/>
        </w:numPr>
        <w:spacing w:after="0" w:line="240" w:lineRule="auto"/>
        <w:ind w:left="567" w:hanging="283"/>
        <w:jc w:val="both"/>
        <w:rPr>
          <w:rFonts w:ascii="Arial" w:hAnsi="Arial" w:cs="Arial"/>
          <w:sz w:val="24"/>
          <w:szCs w:val="24"/>
        </w:rPr>
      </w:pPr>
      <w:r>
        <w:rPr>
          <w:rFonts w:ascii="Arial" w:hAnsi="Arial" w:cs="Arial"/>
          <w:sz w:val="24"/>
          <w:szCs w:val="24"/>
        </w:rPr>
        <w:t>Tener definido el sistema de administración de archivos de la entidad (centra</w:t>
      </w:r>
      <w:r>
        <w:rPr>
          <w:rFonts w:ascii="Arial" w:hAnsi="Arial" w:cs="Arial"/>
          <w:sz w:val="24"/>
          <w:szCs w:val="24"/>
        </w:rPr>
        <w:t xml:space="preserve">lizado, o descentralizado). </w:t>
      </w:r>
    </w:p>
    <w:p w:rsidR="00D27807" w:rsidRDefault="00C67C22">
      <w:pPr>
        <w:pStyle w:val="Prrafodelista"/>
        <w:numPr>
          <w:ilvl w:val="1"/>
          <w:numId w:val="5"/>
        </w:numPr>
        <w:spacing w:after="0" w:line="240" w:lineRule="auto"/>
        <w:ind w:left="567" w:hanging="283"/>
        <w:jc w:val="both"/>
        <w:rPr>
          <w:rFonts w:ascii="Arial" w:hAnsi="Arial" w:cs="Arial"/>
          <w:sz w:val="24"/>
          <w:szCs w:val="24"/>
        </w:rPr>
      </w:pPr>
      <w:r>
        <w:rPr>
          <w:rFonts w:ascii="Arial" w:hAnsi="Arial" w:cs="Arial"/>
          <w:sz w:val="24"/>
          <w:szCs w:val="24"/>
        </w:rPr>
        <w:t>Contar con la participación de las diferentes áreas de la entidad, en especial con la estructura directiva y aquellas áreas relacionadas con las compras y suministros, la tecnología, el desarrollo organizacional y el presupuest</w:t>
      </w:r>
      <w:r>
        <w:rPr>
          <w:rFonts w:ascii="Arial" w:hAnsi="Arial" w:cs="Arial"/>
          <w:sz w:val="24"/>
          <w:szCs w:val="24"/>
        </w:rPr>
        <w:t xml:space="preserve">o. </w:t>
      </w:r>
    </w:p>
    <w:p w:rsidR="00D27807" w:rsidRDefault="00C67C22">
      <w:pPr>
        <w:pStyle w:val="Prrafodelista"/>
        <w:numPr>
          <w:ilvl w:val="1"/>
          <w:numId w:val="5"/>
        </w:numPr>
        <w:spacing w:after="0" w:line="240" w:lineRule="auto"/>
        <w:ind w:left="567" w:hanging="283"/>
        <w:jc w:val="both"/>
        <w:rPr>
          <w:rFonts w:ascii="Arial" w:hAnsi="Arial" w:cs="Arial"/>
          <w:sz w:val="24"/>
          <w:szCs w:val="24"/>
        </w:rPr>
      </w:pPr>
      <w:r>
        <w:rPr>
          <w:rFonts w:ascii="Arial" w:hAnsi="Arial" w:cs="Arial"/>
          <w:sz w:val="24"/>
          <w:szCs w:val="24"/>
        </w:rPr>
        <w:t xml:space="preserve">El archivo debe contar con el talento humano debidamente asignado a funciones de archivo y con dedicación exclusiva para realizar dicha labor. </w:t>
      </w:r>
    </w:p>
    <w:p w:rsidR="00D27807" w:rsidRDefault="00C67C22">
      <w:pPr>
        <w:pStyle w:val="Prrafodelista"/>
        <w:numPr>
          <w:ilvl w:val="1"/>
          <w:numId w:val="5"/>
        </w:numPr>
        <w:spacing w:after="0" w:line="240" w:lineRule="auto"/>
        <w:ind w:left="567" w:hanging="283"/>
        <w:jc w:val="both"/>
        <w:rPr>
          <w:rFonts w:ascii="Arial" w:hAnsi="Arial" w:cs="Arial"/>
          <w:sz w:val="24"/>
          <w:szCs w:val="24"/>
        </w:rPr>
      </w:pPr>
      <w:r>
        <w:rPr>
          <w:rFonts w:ascii="Arial" w:hAnsi="Arial" w:cs="Arial"/>
          <w:sz w:val="24"/>
          <w:szCs w:val="24"/>
        </w:rPr>
        <w:t xml:space="preserve">La entidad deberá contar con un programa de capacitación que permita a los funcionarios del archivo ampliar y mejorar sus conocimientos en aspectos de la </w:t>
      </w:r>
      <w:r>
        <w:rPr>
          <w:rFonts w:ascii="Arial" w:hAnsi="Arial" w:cs="Arial"/>
          <w:sz w:val="24"/>
          <w:szCs w:val="24"/>
        </w:rPr>
        <w:lastRenderedPageBreak/>
        <w:t>gestión documental y la organización de los archivos, además formación en el área de la auditoria de i</w:t>
      </w:r>
      <w:r>
        <w:rPr>
          <w:rFonts w:ascii="Arial" w:hAnsi="Arial" w:cs="Arial"/>
          <w:sz w:val="24"/>
          <w:szCs w:val="24"/>
        </w:rPr>
        <w:t xml:space="preserve">nformación y manejo de procesos. </w:t>
      </w:r>
    </w:p>
    <w:p w:rsidR="00D27807" w:rsidRDefault="00C67C22">
      <w:pPr>
        <w:pStyle w:val="Prrafodelista"/>
        <w:numPr>
          <w:ilvl w:val="1"/>
          <w:numId w:val="5"/>
        </w:numPr>
        <w:spacing w:after="0" w:line="240" w:lineRule="auto"/>
        <w:ind w:left="567" w:hanging="283"/>
        <w:jc w:val="both"/>
        <w:rPr>
          <w:rFonts w:ascii="Arial" w:hAnsi="Arial" w:cs="Arial"/>
          <w:sz w:val="24"/>
          <w:szCs w:val="24"/>
        </w:rPr>
      </w:pPr>
      <w:r>
        <w:rPr>
          <w:rFonts w:ascii="Arial" w:hAnsi="Arial" w:cs="Arial"/>
          <w:sz w:val="24"/>
          <w:szCs w:val="24"/>
        </w:rPr>
        <w:t>Las instalaciones de los archivos deben reunir las condiciones mínimas para el adecuado desarrollo de su función, siguiendo las recomendaciones del Archivo General de la Nación, en relación con las características arquitec</w:t>
      </w:r>
      <w:r>
        <w:rPr>
          <w:rFonts w:ascii="Arial" w:hAnsi="Arial" w:cs="Arial"/>
          <w:sz w:val="24"/>
          <w:szCs w:val="24"/>
        </w:rPr>
        <w:t>tónicas y medioambientales, espacio, distribución de áreas de acuerdo con el flujo de los procesos del archivo, ubicación con relación a las dependencias, mobiliario y equipo.</w:t>
      </w:r>
    </w:p>
    <w:p w:rsidR="00D27807" w:rsidRDefault="00D27807">
      <w:pPr>
        <w:spacing w:after="0" w:line="240" w:lineRule="auto"/>
        <w:jc w:val="both"/>
        <w:rPr>
          <w:rFonts w:ascii="Arial" w:hAnsi="Arial" w:cs="Arial"/>
          <w:sz w:val="24"/>
          <w:szCs w:val="24"/>
        </w:rPr>
      </w:pPr>
    </w:p>
    <w:p w:rsidR="00D27807" w:rsidRDefault="00D27807">
      <w:pPr>
        <w:pStyle w:val="Prrafodelista"/>
        <w:rPr>
          <w:rFonts w:ascii="Arial" w:hAnsi="Arial" w:cs="Arial"/>
          <w:sz w:val="24"/>
          <w:szCs w:val="24"/>
        </w:rPr>
      </w:pPr>
    </w:p>
    <w:p w:rsidR="00D27807" w:rsidRDefault="00C67C22">
      <w:pPr>
        <w:pStyle w:val="Prrafodelista"/>
        <w:numPr>
          <w:ilvl w:val="0"/>
          <w:numId w:val="7"/>
        </w:numPr>
        <w:spacing w:after="0" w:line="240" w:lineRule="auto"/>
        <w:jc w:val="both"/>
        <w:rPr>
          <w:rFonts w:ascii="Arial" w:hAnsi="Arial" w:cs="Arial"/>
          <w:sz w:val="24"/>
          <w:szCs w:val="24"/>
        </w:rPr>
      </w:pPr>
      <w:r>
        <w:rPr>
          <w:rFonts w:ascii="Arial" w:hAnsi="Arial" w:cs="Arial"/>
          <w:b/>
          <w:sz w:val="24"/>
          <w:szCs w:val="24"/>
        </w:rPr>
        <w:t>Valoración de los Documentos</w:t>
      </w:r>
    </w:p>
    <w:p w:rsidR="00D27807" w:rsidRDefault="00C67C22">
      <w:pPr>
        <w:spacing w:after="0" w:line="240" w:lineRule="auto"/>
        <w:ind w:left="360"/>
        <w:jc w:val="both"/>
        <w:rPr>
          <w:rFonts w:ascii="Arial" w:hAnsi="Arial" w:cs="Arial"/>
          <w:sz w:val="24"/>
          <w:szCs w:val="24"/>
        </w:rPr>
      </w:pPr>
      <w:r>
        <w:rPr>
          <w:rFonts w:ascii="Arial" w:hAnsi="Arial" w:cs="Arial"/>
          <w:sz w:val="24"/>
          <w:szCs w:val="24"/>
        </w:rPr>
        <w:t>Para la valoración documental se harán las agrupa</w:t>
      </w:r>
      <w:r>
        <w:rPr>
          <w:rFonts w:ascii="Arial" w:hAnsi="Arial" w:cs="Arial"/>
          <w:sz w:val="24"/>
          <w:szCs w:val="24"/>
        </w:rPr>
        <w:t>ciones Documentales así:</w:t>
      </w:r>
    </w:p>
    <w:p w:rsidR="00D27807" w:rsidRDefault="00D27807">
      <w:pPr>
        <w:spacing w:after="0" w:line="240" w:lineRule="auto"/>
        <w:ind w:left="360"/>
        <w:jc w:val="both"/>
        <w:rPr>
          <w:rFonts w:ascii="Arial" w:hAnsi="Arial" w:cs="Arial"/>
          <w:sz w:val="24"/>
          <w:szCs w:val="24"/>
        </w:rPr>
      </w:pPr>
    </w:p>
    <w:p w:rsidR="00D27807" w:rsidRDefault="00C67C22">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Valor Primario: técnico, legal, fiscal, administrativo y contable.</w:t>
      </w:r>
    </w:p>
    <w:p w:rsidR="00D27807" w:rsidRDefault="00C67C22">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Valor Secundario: científico, cultural e histórico.</w:t>
      </w:r>
    </w:p>
    <w:p w:rsidR="00D27807" w:rsidRDefault="00D27807">
      <w:pPr>
        <w:pStyle w:val="Prrafodelista"/>
        <w:spacing w:after="0" w:line="240" w:lineRule="auto"/>
        <w:ind w:left="1080"/>
        <w:jc w:val="both"/>
        <w:rPr>
          <w:rFonts w:ascii="Arial" w:hAnsi="Arial" w:cs="Arial"/>
          <w:sz w:val="24"/>
          <w:szCs w:val="24"/>
        </w:rPr>
      </w:pPr>
    </w:p>
    <w:p w:rsidR="00D27807" w:rsidRDefault="00C67C22">
      <w:pPr>
        <w:spacing w:after="0" w:line="240" w:lineRule="auto"/>
        <w:jc w:val="both"/>
        <w:rPr>
          <w:rFonts w:ascii="Arial" w:hAnsi="Arial" w:cs="Arial"/>
          <w:sz w:val="24"/>
          <w:szCs w:val="24"/>
        </w:rPr>
      </w:pPr>
      <w:r>
        <w:rPr>
          <w:rFonts w:ascii="Arial" w:hAnsi="Arial" w:cs="Arial"/>
          <w:sz w:val="24"/>
          <w:szCs w:val="24"/>
        </w:rPr>
        <w:t xml:space="preserve"> Nota: El objetivo es establecer la permanencia de los documentos en las diferentes fases de archivo hasta su </w:t>
      </w:r>
      <w:r>
        <w:rPr>
          <w:rFonts w:ascii="Arial" w:hAnsi="Arial" w:cs="Arial"/>
          <w:sz w:val="24"/>
          <w:szCs w:val="24"/>
        </w:rPr>
        <w:t xml:space="preserve">disposición final, según la tabla de valoración documental </w:t>
      </w:r>
      <w:proofErr w:type="spellStart"/>
      <w:r>
        <w:rPr>
          <w:rFonts w:ascii="Arial" w:hAnsi="Arial" w:cs="Arial"/>
          <w:sz w:val="24"/>
          <w:szCs w:val="24"/>
        </w:rPr>
        <w:t>TVD</w:t>
      </w:r>
      <w:proofErr w:type="spellEnd"/>
      <w:r>
        <w:rPr>
          <w:rFonts w:ascii="Arial" w:hAnsi="Arial" w:cs="Arial"/>
          <w:sz w:val="24"/>
          <w:szCs w:val="24"/>
        </w:rPr>
        <w:t>.</w:t>
      </w:r>
    </w:p>
    <w:p w:rsidR="00D27807" w:rsidRDefault="00D27807">
      <w:pPr>
        <w:spacing w:after="0" w:line="240" w:lineRule="auto"/>
        <w:jc w:val="both"/>
        <w:rPr>
          <w:rFonts w:ascii="Arial" w:hAnsi="Arial" w:cs="Arial"/>
          <w:sz w:val="24"/>
          <w:szCs w:val="24"/>
        </w:rPr>
      </w:pPr>
    </w:p>
    <w:p w:rsidR="00D27807" w:rsidRDefault="00C67C22">
      <w:pPr>
        <w:pStyle w:val="Prrafodelista"/>
        <w:numPr>
          <w:ilvl w:val="0"/>
          <w:numId w:val="7"/>
        </w:numPr>
        <w:spacing w:after="0" w:line="240" w:lineRule="auto"/>
        <w:jc w:val="both"/>
        <w:rPr>
          <w:rFonts w:ascii="Arial" w:hAnsi="Arial" w:cs="Arial"/>
          <w:sz w:val="24"/>
          <w:szCs w:val="24"/>
        </w:rPr>
      </w:pPr>
      <w:r>
        <w:rPr>
          <w:rFonts w:ascii="Arial" w:hAnsi="Arial" w:cs="Arial"/>
          <w:b/>
          <w:sz w:val="24"/>
          <w:szCs w:val="24"/>
        </w:rPr>
        <w:t>Clasificación de la Producción Documental</w:t>
      </w:r>
    </w:p>
    <w:p w:rsidR="00D27807" w:rsidRDefault="00D27807">
      <w:pPr>
        <w:spacing w:after="0" w:line="240" w:lineRule="auto"/>
        <w:jc w:val="both"/>
        <w:rPr>
          <w:rFonts w:ascii="Arial" w:hAnsi="Arial" w:cs="Arial"/>
          <w:sz w:val="24"/>
          <w:szCs w:val="24"/>
        </w:rPr>
      </w:pPr>
    </w:p>
    <w:p w:rsidR="00D27807" w:rsidRDefault="00C67C22">
      <w:pPr>
        <w:spacing w:after="0" w:line="240" w:lineRule="auto"/>
        <w:ind w:left="360"/>
        <w:jc w:val="both"/>
        <w:rPr>
          <w:rFonts w:ascii="Arial" w:hAnsi="Arial" w:cs="Arial"/>
          <w:sz w:val="24"/>
          <w:szCs w:val="24"/>
        </w:rPr>
      </w:pPr>
      <w:r>
        <w:rPr>
          <w:rFonts w:ascii="Arial" w:hAnsi="Arial" w:cs="Arial"/>
          <w:sz w:val="24"/>
          <w:szCs w:val="24"/>
        </w:rPr>
        <w:t>Según el cuadro de clasificación Documental se determinan los tipos de Archivo (magnético, físico y electrónico) y se determinan según las tablas de</w:t>
      </w:r>
      <w:r>
        <w:rPr>
          <w:rFonts w:ascii="Arial" w:hAnsi="Arial" w:cs="Arial"/>
          <w:sz w:val="24"/>
          <w:szCs w:val="24"/>
        </w:rPr>
        <w:t xml:space="preserve"> retención documental ya debidamente aprobadas por el Archivo General de la Nación </w:t>
      </w:r>
      <w:proofErr w:type="spellStart"/>
      <w:r>
        <w:rPr>
          <w:rFonts w:ascii="Arial" w:hAnsi="Arial" w:cs="Arial"/>
          <w:sz w:val="24"/>
          <w:szCs w:val="24"/>
        </w:rPr>
        <w:t>AGN</w:t>
      </w:r>
      <w:proofErr w:type="spellEnd"/>
      <w:r>
        <w:rPr>
          <w:rFonts w:ascii="Arial" w:hAnsi="Arial" w:cs="Arial"/>
          <w:sz w:val="24"/>
          <w:szCs w:val="24"/>
        </w:rPr>
        <w:t xml:space="preserve"> o por la instancia territorial.</w:t>
      </w:r>
    </w:p>
    <w:p w:rsidR="00D27807" w:rsidRDefault="00D27807">
      <w:pPr>
        <w:spacing w:after="0" w:line="240" w:lineRule="auto"/>
        <w:ind w:left="360"/>
        <w:jc w:val="both"/>
        <w:rPr>
          <w:rFonts w:ascii="Arial" w:hAnsi="Arial" w:cs="Arial"/>
          <w:sz w:val="24"/>
          <w:szCs w:val="24"/>
        </w:rPr>
      </w:pPr>
    </w:p>
    <w:p w:rsidR="00D27807" w:rsidRDefault="00D27807">
      <w:pPr>
        <w:spacing w:after="0" w:line="240" w:lineRule="auto"/>
        <w:ind w:left="360"/>
        <w:jc w:val="both"/>
        <w:rPr>
          <w:rFonts w:ascii="Arial" w:hAnsi="Arial" w:cs="Arial"/>
          <w:sz w:val="24"/>
          <w:szCs w:val="24"/>
        </w:rPr>
      </w:pPr>
    </w:p>
    <w:p w:rsidR="00D27807" w:rsidRDefault="00C67C22">
      <w:pPr>
        <w:pStyle w:val="Prrafodelista"/>
        <w:numPr>
          <w:ilvl w:val="0"/>
          <w:numId w:val="7"/>
        </w:numPr>
        <w:spacing w:line="360" w:lineRule="auto"/>
        <w:jc w:val="both"/>
        <w:rPr>
          <w:rFonts w:ascii="Arial" w:hAnsi="Arial" w:cs="Arial"/>
          <w:b/>
          <w:sz w:val="24"/>
          <w:szCs w:val="24"/>
          <w:lang w:val="es-MX"/>
        </w:rPr>
      </w:pPr>
      <w:r>
        <w:rPr>
          <w:rFonts w:ascii="Arial" w:hAnsi="Arial" w:cs="Arial"/>
          <w:b/>
          <w:sz w:val="24"/>
          <w:szCs w:val="24"/>
          <w:lang w:val="es-MX"/>
        </w:rPr>
        <w:t>ACTUALIZACIONES</w:t>
      </w:r>
    </w:p>
    <w:tbl>
      <w:tblPr>
        <w:tblW w:w="5000" w:type="pct"/>
        <w:tblCellMar>
          <w:left w:w="70" w:type="dxa"/>
          <w:right w:w="70" w:type="dxa"/>
        </w:tblCellMar>
        <w:tblLook w:val="0000" w:firstRow="0" w:lastRow="0" w:firstColumn="0" w:lastColumn="0" w:noHBand="0" w:noVBand="0"/>
      </w:tblPr>
      <w:tblGrid>
        <w:gridCol w:w="1546"/>
        <w:gridCol w:w="1337"/>
        <w:gridCol w:w="6512"/>
      </w:tblGrid>
      <w:tr w:rsidR="00D27807">
        <w:trPr>
          <w:trHeight w:val="540"/>
        </w:trPr>
        <w:tc>
          <w:tcPr>
            <w:tcW w:w="1547" w:type="dxa"/>
            <w:tcBorders>
              <w:top w:val="single" w:sz="4" w:space="0" w:color="000000"/>
              <w:left w:val="single" w:sz="4" w:space="0" w:color="000000"/>
              <w:bottom w:val="single" w:sz="4" w:space="0" w:color="000000"/>
              <w:right w:val="single" w:sz="4" w:space="0" w:color="000000"/>
            </w:tcBorders>
            <w:shd w:val="clear" w:color="auto" w:fill="BFBFBF"/>
          </w:tcPr>
          <w:p w:rsidR="00D27807" w:rsidRDefault="00C67C22">
            <w:pPr>
              <w:spacing w:line="360" w:lineRule="auto"/>
              <w:jc w:val="center"/>
              <w:rPr>
                <w:rFonts w:ascii="Arial" w:hAnsi="Arial" w:cs="Arial"/>
                <w:b/>
                <w:sz w:val="24"/>
                <w:szCs w:val="24"/>
                <w:lang w:val="es-MX"/>
              </w:rPr>
            </w:pPr>
            <w:r>
              <w:rPr>
                <w:rFonts w:ascii="Arial" w:hAnsi="Arial" w:cs="Arial"/>
                <w:b/>
                <w:sz w:val="24"/>
                <w:szCs w:val="24"/>
                <w:lang w:val="es-MX"/>
              </w:rPr>
              <w:t>FECHA</w:t>
            </w:r>
          </w:p>
        </w:tc>
        <w:tc>
          <w:tcPr>
            <w:tcW w:w="1337" w:type="dxa"/>
            <w:tcBorders>
              <w:top w:val="single" w:sz="4" w:space="0" w:color="000000"/>
              <w:left w:val="single" w:sz="4" w:space="0" w:color="000000"/>
              <w:bottom w:val="single" w:sz="4" w:space="0" w:color="000000"/>
              <w:right w:val="single" w:sz="4" w:space="0" w:color="000000"/>
            </w:tcBorders>
            <w:shd w:val="clear" w:color="auto" w:fill="BFBFBF"/>
          </w:tcPr>
          <w:p w:rsidR="00D27807" w:rsidRDefault="00C67C22">
            <w:pPr>
              <w:spacing w:line="360" w:lineRule="auto"/>
              <w:jc w:val="center"/>
              <w:rPr>
                <w:rFonts w:ascii="Arial" w:hAnsi="Arial" w:cs="Arial"/>
                <w:b/>
                <w:sz w:val="24"/>
                <w:szCs w:val="24"/>
                <w:lang w:val="es-MX"/>
              </w:rPr>
            </w:pPr>
            <w:proofErr w:type="spellStart"/>
            <w:r>
              <w:rPr>
                <w:rFonts w:ascii="Arial" w:hAnsi="Arial" w:cs="Arial"/>
                <w:b/>
                <w:sz w:val="24"/>
                <w:szCs w:val="24"/>
                <w:lang w:val="es-MX"/>
              </w:rPr>
              <w:t>VERSION</w:t>
            </w:r>
            <w:proofErr w:type="spellEnd"/>
          </w:p>
        </w:tc>
        <w:tc>
          <w:tcPr>
            <w:tcW w:w="6521" w:type="dxa"/>
            <w:tcBorders>
              <w:top w:val="single" w:sz="4" w:space="0" w:color="000000"/>
              <w:left w:val="single" w:sz="4" w:space="0" w:color="000000"/>
              <w:bottom w:val="single" w:sz="4" w:space="0" w:color="000000"/>
              <w:right w:val="single" w:sz="4" w:space="0" w:color="000000"/>
            </w:tcBorders>
            <w:shd w:val="clear" w:color="auto" w:fill="BFBFBF"/>
          </w:tcPr>
          <w:p w:rsidR="00D27807" w:rsidRDefault="00C67C22">
            <w:pPr>
              <w:spacing w:line="360" w:lineRule="auto"/>
              <w:jc w:val="center"/>
              <w:rPr>
                <w:rFonts w:ascii="Arial" w:hAnsi="Arial" w:cs="Arial"/>
                <w:b/>
                <w:sz w:val="24"/>
                <w:szCs w:val="24"/>
                <w:lang w:val="es-MX"/>
              </w:rPr>
            </w:pPr>
            <w:r>
              <w:rPr>
                <w:rFonts w:ascii="Arial" w:hAnsi="Arial" w:cs="Arial"/>
                <w:b/>
                <w:sz w:val="24"/>
                <w:szCs w:val="24"/>
                <w:lang w:val="es-MX"/>
              </w:rPr>
              <w:t>ACTUALIZACIÓN EFECTUADA</w:t>
            </w:r>
          </w:p>
        </w:tc>
      </w:tr>
      <w:tr w:rsidR="00D27807">
        <w:trPr>
          <w:trHeight w:val="540"/>
        </w:trPr>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C67C22">
            <w:pPr>
              <w:spacing w:line="360" w:lineRule="auto"/>
              <w:jc w:val="center"/>
              <w:rPr>
                <w:rFonts w:ascii="Arial" w:hAnsi="Arial" w:cs="Arial"/>
                <w:sz w:val="24"/>
                <w:szCs w:val="24"/>
                <w:lang w:val="es-MX"/>
              </w:rPr>
            </w:pPr>
            <w:r>
              <w:rPr>
                <w:rFonts w:ascii="Arial" w:hAnsi="Arial" w:cs="Arial"/>
                <w:sz w:val="24"/>
                <w:szCs w:val="24"/>
                <w:lang w:val="es-MX"/>
              </w:rPr>
              <w:t>05/05//2017</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C67C22">
            <w:pPr>
              <w:spacing w:line="360" w:lineRule="auto"/>
              <w:jc w:val="center"/>
              <w:rPr>
                <w:rFonts w:ascii="Arial" w:hAnsi="Arial" w:cs="Arial"/>
                <w:sz w:val="24"/>
                <w:szCs w:val="24"/>
                <w:lang w:val="es-MX"/>
              </w:rPr>
            </w:pPr>
            <w:r>
              <w:rPr>
                <w:rFonts w:ascii="Arial" w:hAnsi="Arial" w:cs="Arial"/>
                <w:sz w:val="24"/>
                <w:szCs w:val="24"/>
                <w:lang w:val="es-MX"/>
              </w:rPr>
              <w:t>00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D27807" w:rsidRDefault="00C67C22">
            <w:pPr>
              <w:spacing w:line="360" w:lineRule="auto"/>
              <w:jc w:val="center"/>
              <w:rPr>
                <w:rFonts w:ascii="Arial" w:hAnsi="Arial" w:cs="Arial"/>
                <w:sz w:val="24"/>
                <w:szCs w:val="24"/>
                <w:lang w:val="es-MX"/>
              </w:rPr>
            </w:pPr>
            <w:r>
              <w:rPr>
                <w:rFonts w:ascii="Arial" w:hAnsi="Arial" w:cs="Arial"/>
                <w:sz w:val="24"/>
                <w:szCs w:val="24"/>
                <w:lang w:val="es-MX"/>
              </w:rPr>
              <w:t>Creación del documento</w:t>
            </w:r>
          </w:p>
        </w:tc>
      </w:tr>
      <w:tr w:rsidR="00D27807">
        <w:trPr>
          <w:trHeight w:val="540"/>
        </w:trPr>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C67C22">
            <w:pPr>
              <w:spacing w:line="360" w:lineRule="auto"/>
              <w:jc w:val="center"/>
              <w:rPr>
                <w:rFonts w:ascii="Arial" w:hAnsi="Arial" w:cs="Arial"/>
                <w:sz w:val="24"/>
                <w:szCs w:val="24"/>
                <w:lang w:val="es-MX"/>
              </w:rPr>
            </w:pPr>
            <w:r>
              <w:rPr>
                <w:rFonts w:ascii="Arial" w:hAnsi="Arial" w:cs="Arial"/>
                <w:sz w:val="24"/>
                <w:szCs w:val="24"/>
                <w:lang w:val="es-MX"/>
              </w:rPr>
              <w:t>02/01/2018</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C67C22">
            <w:pPr>
              <w:spacing w:line="360" w:lineRule="auto"/>
              <w:jc w:val="center"/>
              <w:rPr>
                <w:rFonts w:ascii="Arial" w:hAnsi="Arial" w:cs="Arial"/>
                <w:sz w:val="24"/>
                <w:szCs w:val="24"/>
                <w:lang w:val="es-MX"/>
              </w:rPr>
            </w:pPr>
            <w:r>
              <w:rPr>
                <w:rFonts w:ascii="Arial" w:hAnsi="Arial" w:cs="Arial"/>
                <w:sz w:val="24"/>
                <w:szCs w:val="24"/>
                <w:lang w:val="es-MX"/>
              </w:rPr>
              <w:t>01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D27807" w:rsidRDefault="00C67C22">
            <w:pPr>
              <w:spacing w:line="360" w:lineRule="auto"/>
              <w:jc w:val="center"/>
              <w:rPr>
                <w:rFonts w:ascii="Arial" w:hAnsi="Arial" w:cs="Arial"/>
                <w:sz w:val="24"/>
                <w:szCs w:val="24"/>
                <w:lang w:val="es-MX"/>
              </w:rPr>
            </w:pPr>
            <w:r>
              <w:rPr>
                <w:rFonts w:ascii="Arial" w:hAnsi="Arial" w:cs="Arial"/>
                <w:sz w:val="24"/>
                <w:szCs w:val="24"/>
              </w:rPr>
              <w:t xml:space="preserve">Se actualiza el documento </w:t>
            </w:r>
            <w:r>
              <w:rPr>
                <w:rFonts w:ascii="Arial" w:hAnsi="Arial" w:cs="Arial"/>
                <w:sz w:val="24"/>
                <w:szCs w:val="24"/>
              </w:rPr>
              <w:t>cambiando el logo de la entidad.</w:t>
            </w:r>
          </w:p>
        </w:tc>
      </w:tr>
    </w:tbl>
    <w:p w:rsidR="00D27807" w:rsidRDefault="00D27807">
      <w:pPr>
        <w:spacing w:line="360" w:lineRule="auto"/>
        <w:jc w:val="both"/>
        <w:rPr>
          <w:rFonts w:ascii="Arial" w:hAnsi="Arial" w:cs="Arial"/>
          <w:b/>
          <w:sz w:val="24"/>
          <w:szCs w:val="24"/>
          <w:lang w:val="es-MX"/>
        </w:rPr>
      </w:pPr>
    </w:p>
    <w:tbl>
      <w:tblPr>
        <w:tblW w:w="5000" w:type="pct"/>
        <w:tblInd w:w="-72" w:type="dxa"/>
        <w:tblCellMar>
          <w:left w:w="70" w:type="dxa"/>
          <w:right w:w="70" w:type="dxa"/>
        </w:tblCellMar>
        <w:tblLook w:val="0000" w:firstRow="0" w:lastRow="0" w:firstColumn="0" w:lastColumn="0" w:noHBand="0" w:noVBand="0"/>
      </w:tblPr>
      <w:tblGrid>
        <w:gridCol w:w="3180"/>
        <w:gridCol w:w="3252"/>
        <w:gridCol w:w="2963"/>
      </w:tblGrid>
      <w:tr w:rsidR="00D27807">
        <w:trPr>
          <w:cantSplit/>
          <w:trHeight w:val="109"/>
        </w:trPr>
        <w:tc>
          <w:tcPr>
            <w:tcW w:w="3184" w:type="dxa"/>
            <w:tcBorders>
              <w:top w:val="single" w:sz="4" w:space="0" w:color="000000"/>
              <w:left w:val="single" w:sz="4" w:space="0" w:color="000000"/>
              <w:bottom w:val="single" w:sz="4" w:space="0" w:color="000000"/>
              <w:right w:val="single" w:sz="4" w:space="0" w:color="000000"/>
            </w:tcBorders>
            <w:shd w:val="pct25" w:color="auto" w:fill="auto"/>
          </w:tcPr>
          <w:p w:rsidR="00D27807" w:rsidRDefault="00C67C22">
            <w:pPr>
              <w:spacing w:line="360" w:lineRule="auto"/>
              <w:jc w:val="center"/>
              <w:rPr>
                <w:rFonts w:ascii="Arial" w:hAnsi="Arial" w:cs="Arial"/>
                <w:b/>
                <w:sz w:val="24"/>
                <w:szCs w:val="24"/>
                <w:lang w:val="es-MX"/>
              </w:rPr>
            </w:pPr>
            <w:r>
              <w:rPr>
                <w:noProof/>
                <w:lang w:eastAsia="es-CO"/>
              </w:rPr>
              <w:lastRenderedPageBreak/>
              <w:drawing>
                <wp:anchor distT="0" distB="0" distL="0" distR="0" simplePos="0" relativeHeight="17" behindDoc="0" locked="0" layoutInCell="1" allowOverlap="1">
                  <wp:simplePos x="0" y="0"/>
                  <wp:positionH relativeFrom="column">
                    <wp:posOffset>120650</wp:posOffset>
                  </wp:positionH>
                  <wp:positionV relativeFrom="paragraph">
                    <wp:posOffset>276225</wp:posOffset>
                  </wp:positionV>
                  <wp:extent cx="1691640" cy="807720"/>
                  <wp:effectExtent l="0" t="0" r="0" b="0"/>
                  <wp:wrapNone/>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9"/>
                          <a:stretch>
                            <a:fillRect/>
                          </a:stretch>
                        </pic:blipFill>
                        <pic:spPr bwMode="auto">
                          <a:xfrm>
                            <a:off x="0" y="0"/>
                            <a:ext cx="1691640" cy="807720"/>
                          </a:xfrm>
                          <a:prstGeom prst="rect">
                            <a:avLst/>
                          </a:prstGeom>
                        </pic:spPr>
                      </pic:pic>
                    </a:graphicData>
                  </a:graphic>
                </wp:anchor>
              </w:drawing>
            </w:r>
            <w:r>
              <w:rPr>
                <w:rFonts w:ascii="Arial" w:hAnsi="Arial" w:cs="Arial"/>
                <w:b/>
                <w:sz w:val="24"/>
                <w:szCs w:val="24"/>
                <w:lang w:val="es-MX"/>
              </w:rPr>
              <w:t>Realizó</w:t>
            </w:r>
          </w:p>
        </w:tc>
        <w:tc>
          <w:tcPr>
            <w:tcW w:w="3255" w:type="dxa"/>
            <w:tcBorders>
              <w:top w:val="single" w:sz="4" w:space="0" w:color="000000"/>
              <w:left w:val="single" w:sz="4" w:space="0" w:color="000000"/>
              <w:bottom w:val="single" w:sz="4" w:space="0" w:color="000000"/>
              <w:right w:val="single" w:sz="4" w:space="0" w:color="000000"/>
            </w:tcBorders>
            <w:shd w:val="pct25" w:color="auto" w:fill="auto"/>
          </w:tcPr>
          <w:p w:rsidR="00D27807" w:rsidRDefault="00C67C22">
            <w:pPr>
              <w:spacing w:line="360" w:lineRule="auto"/>
              <w:jc w:val="center"/>
              <w:rPr>
                <w:rFonts w:ascii="Arial" w:hAnsi="Arial" w:cs="Arial"/>
                <w:b/>
                <w:sz w:val="24"/>
                <w:szCs w:val="24"/>
                <w:lang w:val="es-MX"/>
              </w:rPr>
            </w:pPr>
            <w:r>
              <w:rPr>
                <w:rFonts w:ascii="Arial" w:hAnsi="Arial" w:cs="Arial"/>
                <w:b/>
                <w:sz w:val="24"/>
                <w:szCs w:val="24"/>
                <w:lang w:val="es-MX"/>
              </w:rPr>
              <w:t>Revisó</w:t>
            </w:r>
          </w:p>
        </w:tc>
        <w:tc>
          <w:tcPr>
            <w:tcW w:w="2966" w:type="dxa"/>
            <w:tcBorders>
              <w:top w:val="single" w:sz="4" w:space="0" w:color="000000"/>
              <w:left w:val="single" w:sz="4" w:space="0" w:color="000000"/>
              <w:bottom w:val="single" w:sz="4" w:space="0" w:color="000000"/>
              <w:right w:val="single" w:sz="4" w:space="0" w:color="000000"/>
            </w:tcBorders>
            <w:shd w:val="pct25" w:color="auto" w:fill="auto"/>
          </w:tcPr>
          <w:p w:rsidR="00D27807" w:rsidRDefault="00C67C22">
            <w:pPr>
              <w:spacing w:line="360" w:lineRule="auto"/>
              <w:jc w:val="center"/>
              <w:rPr>
                <w:rFonts w:ascii="Arial" w:hAnsi="Arial" w:cs="Arial"/>
                <w:b/>
                <w:sz w:val="24"/>
                <w:szCs w:val="24"/>
                <w:lang w:val="es-MX"/>
              </w:rPr>
            </w:pPr>
            <w:r>
              <w:rPr>
                <w:noProof/>
                <w:lang w:eastAsia="es-CO"/>
              </w:rPr>
              <w:drawing>
                <wp:anchor distT="0" distB="0" distL="0" distR="0" simplePos="0" relativeHeight="19" behindDoc="0" locked="0" layoutInCell="1" allowOverlap="1">
                  <wp:simplePos x="0" y="0"/>
                  <wp:positionH relativeFrom="column">
                    <wp:posOffset>334010</wp:posOffset>
                  </wp:positionH>
                  <wp:positionV relativeFrom="paragraph">
                    <wp:posOffset>182880</wp:posOffset>
                  </wp:positionV>
                  <wp:extent cx="1126490" cy="974090"/>
                  <wp:effectExtent l="0" t="0" r="0" b="0"/>
                  <wp:wrapNone/>
                  <wp:docPr id="3"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5"/>
                          <pic:cNvPicPr>
                            <a:picLocks noChangeAspect="1" noChangeArrowheads="1"/>
                          </pic:cNvPicPr>
                        </pic:nvPicPr>
                        <pic:blipFill>
                          <a:blip r:embed="rId10"/>
                          <a:stretch>
                            <a:fillRect/>
                          </a:stretch>
                        </pic:blipFill>
                        <pic:spPr bwMode="auto">
                          <a:xfrm>
                            <a:off x="0" y="0"/>
                            <a:ext cx="1126490" cy="974090"/>
                          </a:xfrm>
                          <a:prstGeom prst="rect">
                            <a:avLst/>
                          </a:prstGeom>
                        </pic:spPr>
                      </pic:pic>
                    </a:graphicData>
                  </a:graphic>
                </wp:anchor>
              </w:drawing>
            </w:r>
            <w:r>
              <w:rPr>
                <w:rFonts w:ascii="Arial" w:hAnsi="Arial" w:cs="Arial"/>
                <w:b/>
                <w:sz w:val="24"/>
                <w:szCs w:val="24"/>
                <w:lang w:val="es-MX"/>
              </w:rPr>
              <w:t>Aprobó</w:t>
            </w:r>
          </w:p>
        </w:tc>
      </w:tr>
      <w:tr w:rsidR="00D27807">
        <w:trPr>
          <w:cantSplit/>
          <w:trHeight w:val="1302"/>
        </w:trPr>
        <w:tc>
          <w:tcPr>
            <w:tcW w:w="3184" w:type="dxa"/>
            <w:tcBorders>
              <w:top w:val="single" w:sz="4" w:space="0" w:color="000000"/>
              <w:left w:val="single" w:sz="4" w:space="0" w:color="000000"/>
              <w:bottom w:val="single" w:sz="4" w:space="0" w:color="000000"/>
              <w:right w:val="single" w:sz="4" w:space="0" w:color="000000"/>
            </w:tcBorders>
            <w:shd w:val="clear" w:color="auto" w:fill="auto"/>
          </w:tcPr>
          <w:p w:rsidR="00D27807" w:rsidRDefault="00D27807">
            <w:pPr>
              <w:spacing w:line="276" w:lineRule="auto"/>
              <w:jc w:val="center"/>
              <w:rPr>
                <w:rFonts w:ascii="Arial" w:hAnsi="Arial" w:cs="Arial"/>
                <w:b/>
                <w:sz w:val="24"/>
                <w:szCs w:val="24"/>
                <w:lang w:val="es-MX"/>
              </w:rPr>
            </w:pPr>
          </w:p>
          <w:p w:rsidR="00D27807" w:rsidRDefault="00D27807">
            <w:pPr>
              <w:spacing w:line="276" w:lineRule="auto"/>
              <w:jc w:val="center"/>
              <w:rPr>
                <w:rFonts w:ascii="Arial" w:hAnsi="Arial" w:cs="Arial"/>
                <w:b/>
                <w:sz w:val="24"/>
                <w:szCs w:val="24"/>
                <w:lang w:val="es-MX"/>
              </w:rPr>
            </w:pPr>
          </w:p>
          <w:p w:rsidR="00D27807" w:rsidRDefault="00C67C22">
            <w:pPr>
              <w:spacing w:line="276" w:lineRule="auto"/>
              <w:jc w:val="center"/>
              <w:rPr>
                <w:rFonts w:ascii="Arial" w:hAnsi="Arial" w:cs="Arial"/>
                <w:b/>
                <w:sz w:val="24"/>
                <w:szCs w:val="24"/>
                <w:lang w:val="es-MX"/>
              </w:rPr>
            </w:pPr>
            <w:r>
              <w:rPr>
                <w:rFonts w:ascii="Arial" w:hAnsi="Arial" w:cs="Arial"/>
                <w:b/>
                <w:sz w:val="24"/>
                <w:szCs w:val="24"/>
                <w:lang w:val="es-MX"/>
              </w:rPr>
              <w:t>Auxiliar  de Archivo</w:t>
            </w:r>
          </w:p>
        </w:tc>
        <w:tc>
          <w:tcPr>
            <w:tcW w:w="3255" w:type="dxa"/>
            <w:tcBorders>
              <w:top w:val="single" w:sz="4" w:space="0" w:color="000000"/>
              <w:left w:val="single" w:sz="4" w:space="0" w:color="000000"/>
              <w:bottom w:val="single" w:sz="4" w:space="0" w:color="000000"/>
              <w:right w:val="single" w:sz="4" w:space="0" w:color="000000"/>
            </w:tcBorders>
            <w:shd w:val="clear" w:color="auto" w:fill="auto"/>
          </w:tcPr>
          <w:p w:rsidR="00D27807" w:rsidRDefault="00D27807">
            <w:pPr>
              <w:spacing w:line="276" w:lineRule="auto"/>
              <w:jc w:val="center"/>
              <w:rPr>
                <w:rFonts w:ascii="Arial" w:hAnsi="Arial" w:cs="Arial"/>
                <w:b/>
                <w:sz w:val="24"/>
                <w:szCs w:val="24"/>
                <w:lang w:val="es-MX"/>
              </w:rPr>
            </w:pPr>
          </w:p>
          <w:p w:rsidR="00D27807" w:rsidRDefault="00C67C22">
            <w:pPr>
              <w:spacing w:line="276" w:lineRule="auto"/>
              <w:jc w:val="center"/>
              <w:rPr>
                <w:rFonts w:ascii="Arial" w:hAnsi="Arial" w:cs="Arial"/>
                <w:b/>
                <w:sz w:val="24"/>
                <w:szCs w:val="24"/>
                <w:lang w:val="es-MX"/>
              </w:rPr>
            </w:pPr>
            <w:r>
              <w:rPr>
                <w:rFonts w:ascii="Arial" w:hAnsi="Arial" w:cs="Arial"/>
                <w:b/>
                <w:noProof/>
                <w:sz w:val="24"/>
                <w:szCs w:val="24"/>
                <w:lang w:eastAsia="es-CO"/>
              </w:rPr>
              <w:drawing>
                <wp:anchor distT="0" distB="0" distL="0" distR="0" simplePos="0" relativeHeight="18" behindDoc="0" locked="0" layoutInCell="1" allowOverlap="1">
                  <wp:simplePos x="0" y="0"/>
                  <wp:positionH relativeFrom="column">
                    <wp:posOffset>0</wp:posOffset>
                  </wp:positionH>
                  <wp:positionV relativeFrom="paragraph">
                    <wp:posOffset>-111125</wp:posOffset>
                  </wp:positionV>
                  <wp:extent cx="1978025" cy="616585"/>
                  <wp:effectExtent l="0" t="0" r="0" b="0"/>
                  <wp:wrapNone/>
                  <wp:docPr id="4"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pic:cNvPicPr>
                            <a:picLocks noChangeAspect="1" noChangeArrowheads="1"/>
                          </pic:cNvPicPr>
                        </pic:nvPicPr>
                        <pic:blipFill>
                          <a:blip r:embed="rId11"/>
                          <a:stretch>
                            <a:fillRect/>
                          </a:stretch>
                        </pic:blipFill>
                        <pic:spPr bwMode="auto">
                          <a:xfrm>
                            <a:off x="0" y="0"/>
                            <a:ext cx="1978025" cy="616585"/>
                          </a:xfrm>
                          <a:prstGeom prst="rect">
                            <a:avLst/>
                          </a:prstGeom>
                        </pic:spPr>
                      </pic:pic>
                    </a:graphicData>
                  </a:graphic>
                </wp:anchor>
              </w:drawing>
            </w:r>
          </w:p>
          <w:p w:rsidR="00D27807" w:rsidRDefault="00C67C22">
            <w:pPr>
              <w:spacing w:line="276" w:lineRule="auto"/>
              <w:jc w:val="center"/>
              <w:rPr>
                <w:rFonts w:ascii="Arial" w:hAnsi="Arial" w:cs="Arial"/>
                <w:b/>
                <w:sz w:val="24"/>
                <w:szCs w:val="24"/>
                <w:lang w:val="es-MX"/>
              </w:rPr>
            </w:pPr>
            <w:r>
              <w:rPr>
                <w:rFonts w:ascii="Arial" w:hAnsi="Arial" w:cs="Arial"/>
                <w:b/>
                <w:sz w:val="24"/>
                <w:szCs w:val="24"/>
                <w:lang w:val="es-MX"/>
              </w:rPr>
              <w:t>Directora Gestión Administrativa</w:t>
            </w:r>
          </w:p>
        </w:tc>
        <w:tc>
          <w:tcPr>
            <w:tcW w:w="2966" w:type="dxa"/>
            <w:tcBorders>
              <w:top w:val="single" w:sz="4" w:space="0" w:color="000000"/>
              <w:left w:val="single" w:sz="4" w:space="0" w:color="000000"/>
              <w:bottom w:val="single" w:sz="4" w:space="0" w:color="000000"/>
              <w:right w:val="single" w:sz="4" w:space="0" w:color="000000"/>
            </w:tcBorders>
            <w:shd w:val="clear" w:color="auto" w:fill="auto"/>
          </w:tcPr>
          <w:p w:rsidR="00D27807" w:rsidRDefault="00D27807">
            <w:pPr>
              <w:spacing w:line="276" w:lineRule="auto"/>
              <w:rPr>
                <w:rFonts w:ascii="Arial" w:hAnsi="Arial" w:cs="Arial"/>
                <w:b/>
                <w:sz w:val="24"/>
                <w:szCs w:val="24"/>
                <w:lang w:val="es-MX"/>
              </w:rPr>
            </w:pPr>
          </w:p>
          <w:p w:rsidR="00D27807" w:rsidRDefault="00D27807">
            <w:pPr>
              <w:spacing w:line="276" w:lineRule="auto"/>
              <w:rPr>
                <w:rFonts w:ascii="Arial" w:hAnsi="Arial" w:cs="Arial"/>
                <w:b/>
                <w:sz w:val="24"/>
                <w:szCs w:val="24"/>
                <w:lang w:val="es-MX"/>
              </w:rPr>
            </w:pPr>
          </w:p>
          <w:p w:rsidR="00D27807" w:rsidRDefault="00C67C22">
            <w:pPr>
              <w:spacing w:line="276" w:lineRule="auto"/>
              <w:jc w:val="center"/>
              <w:rPr>
                <w:rFonts w:ascii="Arial" w:hAnsi="Arial" w:cs="Arial"/>
                <w:b/>
                <w:sz w:val="24"/>
                <w:szCs w:val="24"/>
                <w:lang w:val="es-MX"/>
              </w:rPr>
            </w:pPr>
            <w:r>
              <w:rPr>
                <w:rFonts w:ascii="Arial" w:hAnsi="Arial" w:cs="Arial"/>
                <w:b/>
                <w:sz w:val="24"/>
                <w:szCs w:val="24"/>
                <w:lang w:val="es-MX"/>
              </w:rPr>
              <w:t>Presidente Ejecutivo</w:t>
            </w:r>
          </w:p>
        </w:tc>
      </w:tr>
    </w:tbl>
    <w:p w:rsidR="00D27807" w:rsidRDefault="00D27807">
      <w:pPr>
        <w:spacing w:after="0" w:line="240" w:lineRule="auto"/>
        <w:ind w:left="360"/>
        <w:jc w:val="both"/>
      </w:pPr>
    </w:p>
    <w:sectPr w:rsidR="00D27807">
      <w:headerReference w:type="default" r:id="rId12"/>
      <w:pgSz w:w="12240" w:h="15840"/>
      <w:pgMar w:top="1701" w:right="1134" w:bottom="1701" w:left="1701" w:header="709"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C22" w:rsidRDefault="00C67C22">
      <w:pPr>
        <w:spacing w:after="0" w:line="240" w:lineRule="auto"/>
      </w:pPr>
      <w:r>
        <w:separator/>
      </w:r>
    </w:p>
  </w:endnote>
  <w:endnote w:type="continuationSeparator" w:id="0">
    <w:p w:rsidR="00C67C22" w:rsidRDefault="00C6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C22" w:rsidRDefault="00C67C22">
      <w:pPr>
        <w:spacing w:after="0" w:line="240" w:lineRule="auto"/>
      </w:pPr>
      <w:r>
        <w:separator/>
      </w:r>
    </w:p>
  </w:footnote>
  <w:footnote w:type="continuationSeparator" w:id="0">
    <w:p w:rsidR="00C67C22" w:rsidRDefault="00C67C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410"/>
      <w:tblW w:w="5000" w:type="pct"/>
      <w:tblLook w:val="01E0" w:firstRow="1" w:lastRow="1" w:firstColumn="1" w:lastColumn="1" w:noHBand="0" w:noVBand="0"/>
    </w:tblPr>
    <w:tblGrid>
      <w:gridCol w:w="2383"/>
      <w:gridCol w:w="4083"/>
      <w:gridCol w:w="1356"/>
      <w:gridCol w:w="1573"/>
    </w:tblGrid>
    <w:tr w:rsidR="00D27807">
      <w:trPr>
        <w:trHeight w:val="68"/>
      </w:trPr>
      <w:tc>
        <w:tcPr>
          <w:tcW w:w="22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C67C22">
          <w:pPr>
            <w:jc w:val="center"/>
          </w:pPr>
          <w:r>
            <w:rPr>
              <w:noProof/>
              <w:lang w:eastAsia="es-CO"/>
            </w:rPr>
            <w:drawing>
              <wp:inline distT="0" distB="0" distL="0" distR="0" wp14:anchorId="7BFA4D8E" wp14:editId="4C7E3D1E">
                <wp:extent cx="1376045" cy="990600"/>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pic:cNvPicPr>
                          <a:picLocks noChangeAspect="1" noChangeArrowheads="1"/>
                        </pic:cNvPicPr>
                      </pic:nvPicPr>
                      <pic:blipFill>
                        <a:blip r:embed="rId1"/>
                        <a:stretch>
                          <a:fillRect/>
                        </a:stretch>
                      </pic:blipFill>
                      <pic:spPr bwMode="auto">
                        <a:xfrm>
                          <a:off x="0" y="0"/>
                          <a:ext cx="1376045" cy="990600"/>
                        </a:xfrm>
                        <a:prstGeom prst="rect">
                          <a:avLst/>
                        </a:prstGeom>
                      </pic:spPr>
                    </pic:pic>
                  </a:graphicData>
                </a:graphic>
              </wp:inline>
            </w:drawing>
          </w:r>
          <w:bookmarkStart w:id="1" w:name="__UnoMark__36227_2955898995"/>
          <w:bookmarkEnd w:id="1"/>
        </w:p>
      </w:tc>
      <w:tc>
        <w:tcPr>
          <w:tcW w:w="4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C67C22">
          <w:pPr>
            <w:jc w:val="center"/>
          </w:pPr>
          <w:bookmarkStart w:id="2" w:name="__UnoMark__36228_2955898995"/>
          <w:bookmarkEnd w:id="2"/>
          <w:r>
            <w:rPr>
              <w:rFonts w:ascii="Arial" w:hAnsi="Arial" w:cs="Arial"/>
              <w:b/>
              <w:color w:val="1F497D"/>
            </w:rPr>
            <w:t>P</w:t>
          </w:r>
          <w:r>
            <w:rPr>
              <w:rFonts w:ascii="Arial" w:hAnsi="Arial" w:cs="Arial"/>
              <w:b/>
              <w:color w:val="1F497D"/>
            </w:rPr>
            <w:t>ROCEDIMIENTO DE PLANEACIÓN DOCUMENTAL</w:t>
          </w:r>
          <w:bookmarkStart w:id="3" w:name="__UnoMark__36229_2955898995"/>
          <w:bookmarkEnd w:id="3"/>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C67C22">
          <w:pPr>
            <w:jc w:val="right"/>
          </w:pPr>
          <w:bookmarkStart w:id="4" w:name="__UnoMark__36230_2955898995"/>
          <w:bookmarkEnd w:id="4"/>
          <w:r>
            <w:rPr>
              <w:rFonts w:ascii="Arial" w:hAnsi="Arial" w:cs="Arial"/>
              <w:b/>
            </w:rPr>
            <w:t>C</w:t>
          </w:r>
          <w:r>
            <w:rPr>
              <w:rFonts w:ascii="Arial" w:hAnsi="Arial" w:cs="Arial"/>
              <w:b/>
            </w:rPr>
            <w:t xml:space="preserve">ÓDIGO:  </w:t>
          </w:r>
          <w:bookmarkStart w:id="5" w:name="__UnoMark__36231_2955898995"/>
          <w:bookmarkEnd w:id="5"/>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C67C22">
          <w:bookmarkStart w:id="6" w:name="__UnoMark__36232_2955898995"/>
          <w:bookmarkEnd w:id="6"/>
          <w:r>
            <w:rPr>
              <w:rFonts w:ascii="Arial" w:hAnsi="Arial" w:cs="Arial"/>
            </w:rPr>
            <w:t>:CCMDGD-07</w:t>
          </w:r>
          <w:bookmarkStart w:id="7" w:name="__UnoMark__36233_2955898995"/>
          <w:bookmarkEnd w:id="7"/>
        </w:p>
      </w:tc>
    </w:tr>
    <w:tr w:rsidR="00D27807">
      <w:trPr>
        <w:trHeight w:val="34"/>
      </w:trPr>
      <w:tc>
        <w:tcPr>
          <w:tcW w:w="2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D27807">
          <w:pPr>
            <w:rPr>
              <w:sz w:val="24"/>
              <w:szCs w:val="24"/>
            </w:rPr>
          </w:pPr>
          <w:bookmarkStart w:id="8" w:name="__UnoMark__36235_2955898995"/>
          <w:bookmarkStart w:id="9" w:name="__UnoMark__36234_2955898995"/>
          <w:bookmarkEnd w:id="8"/>
          <w:bookmarkEnd w:id="9"/>
        </w:p>
      </w:tc>
      <w:tc>
        <w:tcPr>
          <w:tcW w:w="4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D27807">
          <w:pPr>
            <w:rPr>
              <w:rFonts w:ascii="Arial" w:hAnsi="Arial" w:cs="Arial"/>
              <w:b/>
              <w:color w:val="1F497D"/>
              <w:sz w:val="24"/>
              <w:szCs w:val="24"/>
            </w:rPr>
          </w:pPr>
          <w:bookmarkStart w:id="10" w:name="__UnoMark__36237_2955898995"/>
          <w:bookmarkStart w:id="11" w:name="__UnoMark__36236_2955898995"/>
          <w:bookmarkEnd w:id="10"/>
          <w:bookmarkEnd w:id="11"/>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C67C22">
          <w:pPr>
            <w:jc w:val="right"/>
          </w:pPr>
          <w:bookmarkStart w:id="12" w:name="__UnoMark__36238_2955898995"/>
          <w:bookmarkEnd w:id="12"/>
          <w:r>
            <w:rPr>
              <w:rFonts w:ascii="Arial" w:hAnsi="Arial" w:cs="Arial"/>
              <w:b/>
            </w:rPr>
            <w:t>V</w:t>
          </w:r>
          <w:r>
            <w:rPr>
              <w:rFonts w:ascii="Arial" w:hAnsi="Arial" w:cs="Arial"/>
              <w:b/>
            </w:rPr>
            <w:t>ERSIÓN:</w:t>
          </w:r>
          <w:bookmarkStart w:id="13" w:name="__UnoMark__36239_2955898995"/>
          <w:bookmarkEnd w:id="13"/>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C67C22">
          <w:bookmarkStart w:id="14" w:name="__UnoMark__36240_2955898995"/>
          <w:bookmarkEnd w:id="14"/>
          <w:r>
            <w:rPr>
              <w:rFonts w:ascii="Arial" w:hAnsi="Arial" w:cs="Arial"/>
            </w:rPr>
            <w:t>:01</w:t>
          </w:r>
          <w:bookmarkStart w:id="15" w:name="__UnoMark__36241_2955898995"/>
          <w:bookmarkEnd w:id="15"/>
        </w:p>
      </w:tc>
    </w:tr>
    <w:tr w:rsidR="00D27807">
      <w:trPr>
        <w:trHeight w:val="34"/>
      </w:trPr>
      <w:tc>
        <w:tcPr>
          <w:tcW w:w="2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D27807">
          <w:pPr>
            <w:rPr>
              <w:sz w:val="24"/>
              <w:szCs w:val="24"/>
            </w:rPr>
          </w:pPr>
          <w:bookmarkStart w:id="16" w:name="__UnoMark__36243_2955898995"/>
          <w:bookmarkStart w:id="17" w:name="__UnoMark__36242_2955898995"/>
          <w:bookmarkEnd w:id="16"/>
          <w:bookmarkEnd w:id="17"/>
        </w:p>
      </w:tc>
      <w:tc>
        <w:tcPr>
          <w:tcW w:w="4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D27807">
          <w:pPr>
            <w:rPr>
              <w:rFonts w:ascii="Arial" w:hAnsi="Arial" w:cs="Arial"/>
              <w:b/>
              <w:color w:val="1F497D"/>
              <w:sz w:val="24"/>
              <w:szCs w:val="24"/>
            </w:rPr>
          </w:pPr>
          <w:bookmarkStart w:id="18" w:name="__UnoMark__36245_2955898995"/>
          <w:bookmarkStart w:id="19" w:name="__UnoMark__36244_2955898995"/>
          <w:bookmarkEnd w:id="18"/>
          <w:bookmarkEnd w:id="19"/>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C67C22">
          <w:pPr>
            <w:jc w:val="right"/>
          </w:pPr>
          <w:bookmarkStart w:id="20" w:name="__UnoMark__36246_2955898995"/>
          <w:bookmarkEnd w:id="20"/>
          <w:r>
            <w:rPr>
              <w:rFonts w:ascii="Arial" w:hAnsi="Arial" w:cs="Arial"/>
              <w:b/>
            </w:rPr>
            <w:t>F</w:t>
          </w:r>
          <w:r>
            <w:rPr>
              <w:rFonts w:ascii="Arial" w:hAnsi="Arial" w:cs="Arial"/>
              <w:b/>
            </w:rPr>
            <w:t xml:space="preserve">ECHA  DE VIGENCIA:   </w:t>
          </w:r>
          <w:bookmarkStart w:id="21" w:name="__UnoMark__36247_2955898995"/>
          <w:bookmarkEnd w:id="21"/>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C67C22">
          <w:bookmarkStart w:id="22" w:name="__UnoMark__36248_2955898995"/>
          <w:bookmarkEnd w:id="22"/>
          <w:r>
            <w:rPr>
              <w:rFonts w:ascii="Arial" w:hAnsi="Arial" w:cs="Arial"/>
            </w:rPr>
            <w:t>:02/01/2018</w:t>
          </w:r>
          <w:bookmarkStart w:id="23" w:name="__UnoMark__36249_2955898995"/>
          <w:bookmarkEnd w:id="23"/>
        </w:p>
      </w:tc>
    </w:tr>
    <w:tr w:rsidR="00D27807">
      <w:trPr>
        <w:trHeight w:val="350"/>
      </w:trPr>
      <w:tc>
        <w:tcPr>
          <w:tcW w:w="2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D27807">
          <w:pPr>
            <w:rPr>
              <w:sz w:val="24"/>
              <w:szCs w:val="24"/>
            </w:rPr>
          </w:pPr>
          <w:bookmarkStart w:id="24" w:name="__UnoMark__36251_2955898995"/>
          <w:bookmarkStart w:id="25" w:name="__UnoMark__36250_2955898995"/>
          <w:bookmarkEnd w:id="24"/>
          <w:bookmarkEnd w:id="25"/>
        </w:p>
      </w:tc>
      <w:tc>
        <w:tcPr>
          <w:tcW w:w="4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807" w:rsidRDefault="00D27807">
          <w:pPr>
            <w:rPr>
              <w:rFonts w:ascii="Arial" w:hAnsi="Arial" w:cs="Arial"/>
              <w:b/>
              <w:color w:val="1F497D"/>
              <w:sz w:val="24"/>
              <w:szCs w:val="24"/>
            </w:rPr>
          </w:pPr>
          <w:bookmarkStart w:id="26" w:name="__UnoMark__36253_2955898995"/>
          <w:bookmarkStart w:id="27" w:name="__UnoMark__36252_2955898995"/>
          <w:bookmarkEnd w:id="26"/>
          <w:bookmarkEnd w:id="27"/>
        </w:p>
      </w:tc>
      <w:tc>
        <w:tcPr>
          <w:tcW w:w="2944" w:type="dxa"/>
          <w:gridSpan w:val="2"/>
          <w:tcBorders>
            <w:top w:val="single" w:sz="4" w:space="0" w:color="000000"/>
            <w:left w:val="single" w:sz="4" w:space="0" w:color="000000"/>
            <w:bottom w:val="single" w:sz="4" w:space="0" w:color="000000"/>
            <w:right w:val="single" w:sz="4" w:space="0" w:color="000000"/>
          </w:tcBorders>
          <w:shd w:val="clear" w:color="auto" w:fill="auto"/>
        </w:tcPr>
        <w:p w:rsidR="00D27807" w:rsidRDefault="00D27807">
          <w:pPr>
            <w:jc w:val="right"/>
            <w:rPr>
              <w:rFonts w:ascii="Arial" w:hAnsi="Arial" w:cs="Arial"/>
              <w:b/>
              <w:color w:val="1F497D"/>
            </w:rPr>
          </w:pPr>
          <w:bookmarkStart w:id="28" w:name="__UnoMark__36254_2955898995"/>
          <w:bookmarkEnd w:id="28"/>
        </w:p>
      </w:tc>
    </w:tr>
  </w:tbl>
  <w:p w:rsidR="00D27807" w:rsidRDefault="00D278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8" style="width:11.05pt;height:11.05pt" coordsize="" o:spt="100" o:bullet="t" adj="0,,0" path="" stroked="f">
        <v:stroke joinstyle="miter"/>
        <v:imagedata r:id="rId1" o:title=""/>
        <v:formulas/>
        <v:path o:connecttype="segments"/>
      </v:shape>
    </w:pict>
  </w:numPicBullet>
  <w:abstractNum w:abstractNumId="0" w15:restartNumberingAfterBreak="0">
    <w:nsid w:val="04B967CF"/>
    <w:multiLevelType w:val="multilevel"/>
    <w:tmpl w:val="6AB8A93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32A541C"/>
    <w:multiLevelType w:val="multilevel"/>
    <w:tmpl w:val="01A6879C"/>
    <w:lvl w:ilvl="0">
      <w:start w:val="1"/>
      <w:numFmt w:val="decimal"/>
      <w:lvlText w:val="%1."/>
      <w:lvlJc w:val="left"/>
      <w:pPr>
        <w:ind w:left="720" w:hanging="360"/>
      </w:pPr>
      <w:rPr>
        <w:rFonts w:ascii="Arial" w:hAnsi="Arial"/>
        <w:b/>
        <w:sz w:val="24"/>
      </w:rPr>
    </w:lvl>
    <w:lvl w:ilvl="1">
      <w:start w:val="1"/>
      <w:numFmt w:val="decimal"/>
      <w:lvlText w:val="%1.%2."/>
      <w:lvlJc w:val="left"/>
      <w:pPr>
        <w:ind w:left="1440" w:hanging="720"/>
      </w:pPr>
      <w:rPr>
        <w:rFonts w:ascii="Arial" w:hAnsi="Arial"/>
        <w:b/>
        <w:sz w:val="24"/>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 w15:restartNumberingAfterBreak="0">
    <w:nsid w:val="17DF79C9"/>
    <w:multiLevelType w:val="multilevel"/>
    <w:tmpl w:val="F06AC51C"/>
    <w:lvl w:ilvl="0">
      <w:start w:val="1"/>
      <w:numFmt w:val="bullet"/>
      <w:lvlText w:val=""/>
      <w:lvlJc w:val="left"/>
      <w:pPr>
        <w:ind w:left="1775" w:hanging="360"/>
      </w:pPr>
      <w:rPr>
        <w:rFonts w:ascii="Symbol" w:hAnsi="Symbol" w:cs="Symbol" w:hint="default"/>
      </w:rPr>
    </w:lvl>
    <w:lvl w:ilvl="1">
      <w:start w:val="1"/>
      <w:numFmt w:val="bullet"/>
      <w:lvlText w:val=""/>
      <w:lvlJc w:val="left"/>
      <w:pPr>
        <w:ind w:left="2495" w:hanging="360"/>
      </w:pPr>
      <w:rPr>
        <w:rFonts w:ascii="Symbol" w:hAnsi="Symbol" w:cs="Arial" w:hint="default"/>
      </w:rPr>
    </w:lvl>
    <w:lvl w:ilvl="2">
      <w:start w:val="1"/>
      <w:numFmt w:val="bullet"/>
      <w:lvlText w:val=""/>
      <w:lvlJc w:val="left"/>
      <w:pPr>
        <w:ind w:left="3215" w:hanging="360"/>
      </w:pPr>
      <w:rPr>
        <w:rFonts w:ascii="Wingdings" w:hAnsi="Wingdings" w:cs="Wingdings" w:hint="default"/>
      </w:rPr>
    </w:lvl>
    <w:lvl w:ilvl="3">
      <w:start w:val="1"/>
      <w:numFmt w:val="bullet"/>
      <w:lvlText w:val=""/>
      <w:lvlJc w:val="left"/>
      <w:pPr>
        <w:ind w:left="3935" w:hanging="360"/>
      </w:pPr>
      <w:rPr>
        <w:rFonts w:ascii="Symbol" w:hAnsi="Symbol" w:cs="Symbol" w:hint="default"/>
      </w:rPr>
    </w:lvl>
    <w:lvl w:ilvl="4">
      <w:start w:val="1"/>
      <w:numFmt w:val="bullet"/>
      <w:lvlText w:val="o"/>
      <w:lvlJc w:val="left"/>
      <w:pPr>
        <w:ind w:left="4655" w:hanging="360"/>
      </w:pPr>
      <w:rPr>
        <w:rFonts w:ascii="Courier New" w:hAnsi="Courier New" w:cs="Courier New" w:hint="default"/>
      </w:rPr>
    </w:lvl>
    <w:lvl w:ilvl="5">
      <w:start w:val="1"/>
      <w:numFmt w:val="bullet"/>
      <w:lvlText w:val=""/>
      <w:lvlJc w:val="left"/>
      <w:pPr>
        <w:ind w:left="5375" w:hanging="360"/>
      </w:pPr>
      <w:rPr>
        <w:rFonts w:ascii="Wingdings" w:hAnsi="Wingdings" w:cs="Wingdings" w:hint="default"/>
      </w:rPr>
    </w:lvl>
    <w:lvl w:ilvl="6">
      <w:start w:val="1"/>
      <w:numFmt w:val="bullet"/>
      <w:lvlText w:val=""/>
      <w:lvlJc w:val="left"/>
      <w:pPr>
        <w:ind w:left="6095" w:hanging="360"/>
      </w:pPr>
      <w:rPr>
        <w:rFonts w:ascii="Symbol" w:hAnsi="Symbol" w:cs="Symbol" w:hint="default"/>
      </w:rPr>
    </w:lvl>
    <w:lvl w:ilvl="7">
      <w:start w:val="1"/>
      <w:numFmt w:val="bullet"/>
      <w:lvlText w:val="o"/>
      <w:lvlJc w:val="left"/>
      <w:pPr>
        <w:ind w:left="6815" w:hanging="360"/>
      </w:pPr>
      <w:rPr>
        <w:rFonts w:ascii="Courier New" w:hAnsi="Courier New" w:cs="Courier New" w:hint="default"/>
      </w:rPr>
    </w:lvl>
    <w:lvl w:ilvl="8">
      <w:start w:val="1"/>
      <w:numFmt w:val="bullet"/>
      <w:lvlText w:val=""/>
      <w:lvlJc w:val="left"/>
      <w:pPr>
        <w:ind w:left="7535" w:hanging="360"/>
      </w:pPr>
      <w:rPr>
        <w:rFonts w:ascii="Wingdings" w:hAnsi="Wingdings" w:cs="Wingdings" w:hint="default"/>
      </w:rPr>
    </w:lvl>
  </w:abstractNum>
  <w:abstractNum w:abstractNumId="3" w15:restartNumberingAfterBreak="0">
    <w:nsid w:val="2CAA2D3B"/>
    <w:multiLevelType w:val="multilevel"/>
    <w:tmpl w:val="BB263D16"/>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644"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FE921CA"/>
    <w:multiLevelType w:val="multilevel"/>
    <w:tmpl w:val="E6445D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EF53AA4"/>
    <w:multiLevelType w:val="multilevel"/>
    <w:tmpl w:val="C93469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6261D4D"/>
    <w:multiLevelType w:val="multilevel"/>
    <w:tmpl w:val="B82631E0"/>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687946D1"/>
    <w:multiLevelType w:val="multilevel"/>
    <w:tmpl w:val="0DF282D2"/>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69AF2EC0"/>
    <w:multiLevelType w:val="multilevel"/>
    <w:tmpl w:val="83CEF998"/>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3"/>
  </w:num>
  <w:num w:numId="4">
    <w:abstractNumId w:val="0"/>
  </w:num>
  <w:num w:numId="5">
    <w:abstractNumId w:val="8"/>
  </w:num>
  <w:num w:numId="6">
    <w:abstractNumId w:val="7"/>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07"/>
    <w:rsid w:val="00500E9A"/>
    <w:rsid w:val="00952403"/>
    <w:rsid w:val="00C67C22"/>
    <w:rsid w:val="00D2780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1F461A-F4C8-43DC-AEE8-B1FB4CC4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qFormat/>
    <w:rsid w:val="00743ACA"/>
  </w:style>
  <w:style w:type="character" w:customStyle="1" w:styleId="apple-converted-space">
    <w:name w:val="apple-converted-space"/>
    <w:basedOn w:val="Fuentedeprrafopredeter"/>
    <w:qFormat/>
    <w:rsid w:val="00743ACA"/>
  </w:style>
  <w:style w:type="character" w:customStyle="1" w:styleId="l6">
    <w:name w:val="l6"/>
    <w:basedOn w:val="Fuentedeprrafopredeter"/>
    <w:qFormat/>
    <w:rsid w:val="00743ACA"/>
  </w:style>
  <w:style w:type="character" w:customStyle="1" w:styleId="l7">
    <w:name w:val="l7"/>
    <w:basedOn w:val="Fuentedeprrafopredeter"/>
    <w:qFormat/>
    <w:rsid w:val="00743ACA"/>
  </w:style>
  <w:style w:type="character" w:customStyle="1" w:styleId="l9">
    <w:name w:val="l9"/>
    <w:basedOn w:val="Fuentedeprrafopredeter"/>
    <w:qFormat/>
    <w:rsid w:val="00743ACA"/>
  </w:style>
  <w:style w:type="character" w:customStyle="1" w:styleId="l8">
    <w:name w:val="l8"/>
    <w:basedOn w:val="Fuentedeprrafopredeter"/>
    <w:qFormat/>
    <w:rsid w:val="00743ACA"/>
  </w:style>
  <w:style w:type="character" w:customStyle="1" w:styleId="EncabezadoCar">
    <w:name w:val="Encabezado Car"/>
    <w:basedOn w:val="Fuentedeprrafopredeter"/>
    <w:link w:val="Encabezado"/>
    <w:uiPriority w:val="99"/>
    <w:qFormat/>
    <w:rsid w:val="00857B2B"/>
  </w:style>
  <w:style w:type="character" w:customStyle="1" w:styleId="PiedepginaCar">
    <w:name w:val="Pie de página Car"/>
    <w:basedOn w:val="Fuentedeprrafopredeter"/>
    <w:link w:val="Piedepgina"/>
    <w:uiPriority w:val="99"/>
    <w:qFormat/>
    <w:rsid w:val="00857B2B"/>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Arial"/>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ascii="Arial" w:hAnsi="Arial"/>
      <w:b/>
      <w:sz w:val="24"/>
    </w:rPr>
  </w:style>
  <w:style w:type="character" w:customStyle="1" w:styleId="ListLabel40">
    <w:name w:val="ListLabel 40"/>
    <w:qFormat/>
    <w:rPr>
      <w:rFonts w:ascii="Arial" w:hAnsi="Arial"/>
      <w:b/>
      <w:sz w:val="24"/>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rsid w:val="0097695D"/>
    <w:pPr>
      <w:ind w:left="720"/>
      <w:contextualSpacing/>
    </w:pPr>
  </w:style>
  <w:style w:type="paragraph" w:styleId="Encabezado">
    <w:name w:val="header"/>
    <w:basedOn w:val="Normal"/>
    <w:link w:val="EncabezadoCar"/>
    <w:uiPriority w:val="99"/>
    <w:unhideWhenUsed/>
    <w:rsid w:val="00857B2B"/>
    <w:pPr>
      <w:tabs>
        <w:tab w:val="center" w:pos="4252"/>
        <w:tab w:val="right" w:pos="8504"/>
      </w:tabs>
      <w:spacing w:after="0" w:line="240" w:lineRule="auto"/>
    </w:pPr>
  </w:style>
  <w:style w:type="paragraph" w:styleId="Piedepgina">
    <w:name w:val="footer"/>
    <w:basedOn w:val="Normal"/>
    <w:link w:val="PiedepginaCar"/>
    <w:uiPriority w:val="99"/>
    <w:unhideWhenUsed/>
    <w:rsid w:val="00857B2B"/>
    <w:pPr>
      <w:tabs>
        <w:tab w:val="center" w:pos="4252"/>
        <w:tab w:val="right" w:pos="8504"/>
      </w:tabs>
      <w:spacing w:after="0" w:line="240" w:lineRule="auto"/>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3B9B7-9A18-48C4-A990-78C30659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1538</Words>
  <Characters>8461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LUCIA AVENDANO MUNOZ</dc:creator>
  <dc:description/>
  <cp:lastModifiedBy>Cámara de Comercio de Magangué</cp:lastModifiedBy>
  <cp:revision>3</cp:revision>
  <dcterms:created xsi:type="dcterms:W3CDTF">2019-08-12T15:31:00Z</dcterms:created>
  <dcterms:modified xsi:type="dcterms:W3CDTF">2019-08-12T15:31:00Z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