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181" w:rsidRDefault="00BE4D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MANUAL DE CONVIVENCIA LABORAL</w:t>
      </w:r>
    </w:p>
    <w:p w:rsidR="00CE3181" w:rsidRDefault="00BE4D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CÁMARA DE COMERCIO DE MAGANGUÉ</w:t>
      </w:r>
    </w:p>
    <w:p w:rsidR="00CE3181" w:rsidRDefault="00CE3181">
      <w:pPr>
        <w:jc w:val="both"/>
        <w:rPr>
          <w:rFonts w:ascii="Arial" w:hAnsi="Arial" w:cs="Arial"/>
        </w:rPr>
      </w:pPr>
      <w:bookmarkStart w:id="0" w:name="_GoBack"/>
      <w:bookmarkEnd w:id="0"/>
    </w:p>
    <w:p w:rsidR="00CE3181" w:rsidRDefault="00CE3181">
      <w:pPr>
        <w:jc w:val="both"/>
        <w:rPr>
          <w:rFonts w:ascii="Arial" w:hAnsi="Arial" w:cs="Arial"/>
        </w:rPr>
      </w:pPr>
    </w:p>
    <w:p w:rsidR="00CE3181" w:rsidRDefault="00CE3181">
      <w:pPr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INTRODUCCIÓN</w:t>
      </w:r>
    </w:p>
    <w:p w:rsidR="00CE3181" w:rsidRDefault="00CE3181">
      <w:pPr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el fin de dar cumplimiento a la Resolución 652 de abril 30 de 2012, modificada por la Resolución 1356 del 18 de julio de 2012, la Cámara de Comercio de Magangué, expide el </w:t>
      </w:r>
      <w:r>
        <w:rPr>
          <w:rFonts w:ascii="Arial" w:hAnsi="Arial" w:cs="Arial"/>
        </w:rPr>
        <w:t>presente Manual,   en donde se describen los procedimientos adoptados y las directrices, para la conformación y el funcionamiento del Comité de Convivencia Laboral.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Todos los funcionarios, en todos las  áreas, deberán propender por  mantener un  clima   d</w:t>
      </w:r>
      <w:r>
        <w:rPr>
          <w:rFonts w:ascii="Arial" w:hAnsi="Arial" w:cs="Arial"/>
        </w:rPr>
        <w:t>e respeto y  empeñarse en dar  en todo  momento  un  trato justo  a  las  demás personas, promover el trabajo en condiciones dignas  y justas, la armonía entre quienes comparten vida  laboral empresarial y el buen ambiente en la  entidad y proteger la  int</w:t>
      </w:r>
      <w:r>
        <w:rPr>
          <w:rFonts w:ascii="Arial" w:hAnsi="Arial" w:cs="Arial"/>
        </w:rPr>
        <w:t>imidad, la horna, la salud  mental y la libertad de las personas en el trabajo.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POLÍTICA PARA LA PREVENCIÓN DEL ACOSO LABORAL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el objeto de establecer mecanismos de prevención de las conductas de acoso laboral, en  La Cámara de Comercio de Magangué, </w:t>
      </w:r>
      <w:r>
        <w:rPr>
          <w:rFonts w:ascii="Arial" w:hAnsi="Arial" w:cs="Arial"/>
        </w:rPr>
        <w:t xml:space="preserve">se ha creado el Comité de Convivencia Laboral, el cual en conjunto con todos los funcionarios de la entidad, establecerá actividades tendientes a generar una conciencia colectiva de sana convivencia, que promueva el trabajo en condiciones dignas y justas; </w:t>
      </w:r>
      <w:r>
        <w:rPr>
          <w:rFonts w:ascii="Arial" w:hAnsi="Arial" w:cs="Arial"/>
        </w:rPr>
        <w:t>la armonía entre quienes comparten vida laboral empresarial,  el buen ambiente en la empresa y proteja la intimidad, la honra, la salud mental y la libertad las personas en el trabajo.</w:t>
      </w: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En aras de la prevención del acoso laboral, la Cámara de Comercio de M</w:t>
      </w:r>
      <w:r>
        <w:rPr>
          <w:rFonts w:ascii="Arial" w:hAnsi="Arial" w:cs="Arial"/>
        </w:rPr>
        <w:t>agangué realizará actividades como: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Construcción del manual de convivencia laboral.</w:t>
      </w:r>
    </w:p>
    <w:p w:rsidR="00CE3181" w:rsidRDefault="00BE4D5E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Sensibilización y capacitación sobre acoso laboral para el personal.</w:t>
      </w:r>
    </w:p>
    <w:p w:rsidR="00CE3181" w:rsidRDefault="00BE4D5E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Capacitación en temas que fortalezcan el relacionamiento tales como el manejo de conflictos, comunicac</w:t>
      </w:r>
      <w:r>
        <w:rPr>
          <w:rFonts w:ascii="Arial" w:hAnsi="Arial" w:cs="Arial"/>
        </w:rPr>
        <w:t>ión, relaciones interpersonales.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entidad se compromete a implantar y vigilar el cumplimiento de las normas dirigidas a prevenir cualquier conducta o comportamiento que implique la calificación de acoso laboral, a salvaguardar la información que sea rec</w:t>
      </w:r>
      <w:r>
        <w:rPr>
          <w:rFonts w:ascii="Arial" w:hAnsi="Arial" w:cs="Arial"/>
        </w:rPr>
        <w:t xml:space="preserve">olectada, a la vez que a dar trámite oportuno a las quejas que pueden aparecer en torno al acoso laboral a través del COMITÉ DE </w:t>
      </w:r>
      <w:proofErr w:type="spellStart"/>
      <w:r>
        <w:rPr>
          <w:rFonts w:ascii="Arial" w:hAnsi="Arial" w:cs="Arial"/>
        </w:rPr>
        <w:t>CONVICENCIA</w:t>
      </w:r>
      <w:proofErr w:type="spellEnd"/>
      <w:r>
        <w:rPr>
          <w:rFonts w:ascii="Arial" w:hAnsi="Arial" w:cs="Arial"/>
        </w:rPr>
        <w:t xml:space="preserve"> LABORAL, según resoluciones No. 652 y 1356 de 2012.</w:t>
      </w: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El no cumplimento de esta política será considerado una falta g</w:t>
      </w:r>
      <w:r>
        <w:rPr>
          <w:rFonts w:ascii="Arial" w:hAnsi="Arial" w:cs="Arial"/>
        </w:rPr>
        <w:t>rave y como tal se le dará el manejo contemplado en el reglamento interno de trabajo de la entidad.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CONFORMACIÓN COMITÉ DE CONVIVENCIA 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Estará compuesto por un (1) representante del empleador y un (1) representante de los trabajadores con   sus </w:t>
      </w:r>
      <w:r>
        <w:rPr>
          <w:rFonts w:ascii="Arial" w:hAnsi="Arial" w:cs="Arial"/>
        </w:rPr>
        <w:t>respectivos suplentes.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   integrantes    del   Comité    preferiblemente   deben   contar    con    competencias actitudinales y comportamentales, tales como  respeto, imparcialidad, tolerancia, serenidad,  confidencialidad,  reserva en el manejo de i</w:t>
      </w:r>
      <w:r>
        <w:rPr>
          <w:rFonts w:ascii="Arial" w:hAnsi="Arial" w:cs="Arial"/>
        </w:rPr>
        <w:t>nformación y ética; así  mismo, habilidades de comunicación asertiva, liderazgo y resolución de conflictos.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Comité de Convivencia Laboral no podrá conformarse con trabajadores a los que se les haya formulado una queja de acoso laboral, o que hayan sido</w:t>
      </w:r>
      <w:r>
        <w:rPr>
          <w:rFonts w:ascii="Arial" w:hAnsi="Arial" w:cs="Arial"/>
        </w:rPr>
        <w:t xml:space="preserve"> víctimas de acoso laboral, en los últimos seis (6) meses anteriores a su conformación.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3.1 NOMBRAMIENTO REPRESENTANTE DEL EMPLEADOR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nombramiento es efectuado por la Presidencia Ejecutiva y quedará consignado mediante acta.  Se nombrarán como mínimo u</w:t>
      </w:r>
      <w:r>
        <w:rPr>
          <w:rFonts w:ascii="Arial" w:hAnsi="Arial" w:cs="Arial"/>
        </w:rPr>
        <w:t>n (1) representante con su respectivo suplente.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3.2 NOMBRAMIENTO PRESIDENTE Y SECRETARIO DEL COMITÉ.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nombramiento es efectuado por la Presidencia Ejecutiva y quedará consignado mediante acta.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3.3 NOMBRAMIENTO REPRESENTANTE DE LOS TRABAJADORES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nom</w:t>
      </w:r>
      <w:r>
        <w:rPr>
          <w:rFonts w:ascii="Arial" w:hAnsi="Arial" w:cs="Arial"/>
        </w:rPr>
        <w:t>brarán como mínimo un (1) representante con su respectivo suplente y para ello se seguirá      la    siguiente   metodología.       Por   esta actividad   velarán      la   Directora Financiera y Contable y la Directora de Gestión Administrativa.</w:t>
      </w: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nombra</w:t>
      </w:r>
      <w:r>
        <w:rPr>
          <w:rFonts w:ascii="Arial" w:hAnsi="Arial" w:cs="Arial"/>
        </w:rPr>
        <w:t>miento de los representantes de los trabajadores quedará de igual manera consignado mediante acta.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3.3.1 REQUISITOS DE POSTULACIÓN.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 Ejemplar desempeño laboral frente a sus compañeros con criterios propios en toma de decisiones.</w:t>
      </w: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 Compromiso con la</w:t>
      </w:r>
      <w:r>
        <w:rPr>
          <w:rFonts w:ascii="Arial" w:hAnsi="Arial" w:cs="Arial"/>
        </w:rPr>
        <w:t xml:space="preserve"> integridad física   y mental propia y de sus compañeros de trabajo. (Versiones verbales de equipos de trabajo).</w:t>
      </w: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 Mostrar   respeto por sí mismo y por el resto de las personas que lo acompañan en su actividad laboral,    incluidos los de más bajo, más a</w:t>
      </w:r>
      <w:r>
        <w:rPr>
          <w:rFonts w:ascii="Arial" w:hAnsi="Arial" w:cs="Arial"/>
        </w:rPr>
        <w:t>lto nivel e igual nivel, manifestado por sus compañeros de trabajo.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3.3.2 NO PODRÁN POSTULARSE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Trabajador que haya sido víctima de acoso laboral y/o tenga algún proceso legal.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Trabajador al cual se le haya formulado alguna queja de acoso laboral y/o </w:t>
      </w:r>
      <w:r>
        <w:rPr>
          <w:rFonts w:ascii="Arial" w:hAnsi="Arial" w:cs="Arial"/>
        </w:rPr>
        <w:t>tenga algún proceso legal.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3.4 METODOLOGÍA DE ELECCIÓN REPRESENTANTES DE LOS TRABAJADORES.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 Se   enviará por correo institucional y se fijará en carteleras la información relacionada con el tema del Comité, su objetivo y la invitación a la postulació</w:t>
      </w:r>
      <w:r>
        <w:rPr>
          <w:rFonts w:ascii="Arial" w:hAnsi="Arial" w:cs="Arial"/>
        </w:rPr>
        <w:t>n.</w:t>
      </w: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 Se abrirá inscripción por 8 días continuos a través de los diferentes medios, donde el funcionario informará el motivo de su intención de postulación y sus cualidades personales y laborales.</w:t>
      </w: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 De los funcionarios que realizaron inscripción,   se r</w:t>
      </w:r>
      <w:r>
        <w:rPr>
          <w:rFonts w:ascii="Arial" w:hAnsi="Arial" w:cs="Arial"/>
        </w:rPr>
        <w:t>evisará el cumplimiento de los requisitos de postulación y se les confirmará a través de llamada o correo electrónico la oportunidad de participación en la votación.</w:t>
      </w: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 Posterior a la postulación se realizará la votación a través de una reunión interna en</w:t>
      </w:r>
      <w:r>
        <w:rPr>
          <w:rFonts w:ascii="Arial" w:hAnsi="Arial" w:cs="Arial"/>
        </w:rPr>
        <w:t xml:space="preserve"> la cual todos los funcionarios puedan ejercer su derecho al voto.</w:t>
      </w: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 El funcionario que tuviera mayor número de votos será el representante al Comité de Convivencia y les será informada la programación del primer comité de elección.  El siguiente en su o</w:t>
      </w:r>
      <w:r>
        <w:rPr>
          <w:rFonts w:ascii="Arial" w:hAnsi="Arial" w:cs="Arial"/>
        </w:rPr>
        <w:t>rden será el suplente.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3.5 TIEMPO DE ELECCIÓN DE LOS MIEMBROS DEL COMITÉ DE CONVIVENCIA</w:t>
      </w:r>
    </w:p>
    <w:p w:rsidR="00CE3181" w:rsidRDefault="00CE3181">
      <w:pPr>
        <w:spacing w:line="360" w:lineRule="auto"/>
        <w:jc w:val="both"/>
        <w:rPr>
          <w:rFonts w:ascii="Arial" w:hAnsi="Arial" w:cs="Arial"/>
          <w:b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El período de los miembros del Comité de Convivencia será de dos (2) años a partir de la conformación del mismo, los cuales se contarán desde la fecha de la </w:t>
      </w:r>
      <w:r>
        <w:rPr>
          <w:rFonts w:ascii="Arial" w:hAnsi="Arial" w:cs="Arial"/>
        </w:rPr>
        <w:t>comunicación de la elección y/o designación.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FUNCIONES DEL COMITÉ DE CONVIVENCIA: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 Recibir y dar trámite a las quejas presentadas en las que se describan situaciones que puedan constituir acoso laboral, así como las pruebas que las soportan.</w:t>
      </w: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 Exami</w:t>
      </w:r>
      <w:r>
        <w:rPr>
          <w:rFonts w:ascii="Arial" w:hAnsi="Arial" w:cs="Arial"/>
        </w:rPr>
        <w:t>nar de manera confidencial los casos   específicos o puntuales en los que se formule queja o reclamo, que pudieran tipificar conductas o circunstancias de acoso laboral.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Escuchar a las partes involucradas de manera individual sobre los hechos que </w:t>
      </w:r>
      <w:r>
        <w:rPr>
          <w:rFonts w:ascii="Arial" w:hAnsi="Arial" w:cs="Arial"/>
        </w:rPr>
        <w:t>dieron lugar a la queja.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 Adelantar  reuniones  con   el fin  de crear  un  espacio de diálogo entre  las  partes involucradas,  promoviendo compromisos mutuos  para llegar a  una  solución efectiva de las controversias.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 Formular un plan de mejora</w:t>
      </w:r>
      <w:r>
        <w:rPr>
          <w:rFonts w:ascii="Arial" w:hAnsi="Arial" w:cs="Arial"/>
        </w:rPr>
        <w:t xml:space="preserve"> concertado entre las partes, para construir, renovar y promover la convivencia laboral, garantizando en todos los casos el principio de la confidencialidad.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 Hacer seguimiento a los compromisos adquiridos </w:t>
      </w:r>
      <w:proofErr w:type="gramStart"/>
      <w:r>
        <w:rPr>
          <w:rFonts w:ascii="Arial" w:hAnsi="Arial" w:cs="Arial"/>
        </w:rPr>
        <w:t>por  las</w:t>
      </w:r>
      <w:proofErr w:type="gramEnd"/>
      <w:r>
        <w:rPr>
          <w:rFonts w:ascii="Arial" w:hAnsi="Arial" w:cs="Arial"/>
        </w:rPr>
        <w:t xml:space="preserve">  partes involucradas en la queja, ver</w:t>
      </w:r>
      <w:r>
        <w:rPr>
          <w:rFonts w:ascii="Arial" w:hAnsi="Arial" w:cs="Arial"/>
        </w:rPr>
        <w:t>ificando su cumplimiento de acuerdo con lo pactado.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 En aquellos casos  en que no se llegue a un acuerdo entre las  partes, no se cumplan las  recomendaciones formuladas o  la  conducta persista, el Comité de Convivencia Laboral,  deberá  remitir  la  </w:t>
      </w:r>
      <w:r>
        <w:rPr>
          <w:rFonts w:ascii="Arial" w:hAnsi="Arial" w:cs="Arial"/>
        </w:rPr>
        <w:t xml:space="preserve"> queja  a  la   Presidencia </w:t>
      </w:r>
      <w:r>
        <w:rPr>
          <w:rFonts w:ascii="Arial" w:hAnsi="Arial" w:cs="Arial"/>
        </w:rPr>
        <w:lastRenderedPageBreak/>
        <w:t>Ejecutiva,  cerrará  el  caso   y  el trabajador puede presentar la queja ante el Inspector de trabajo o demandar ante el juez competente.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  Presentar a la Presidencia Ejecutiva las recomendaciones para el desarrollo efectivo</w:t>
      </w:r>
      <w:r>
        <w:rPr>
          <w:rFonts w:ascii="Arial" w:hAnsi="Arial" w:cs="Arial"/>
        </w:rPr>
        <w:t xml:space="preserve"> de las medidas preventivas y correctivas del acoso laboral, así como el informe anual de resultados de la gestión del Comité de Convivencia laboral y los informes requeridos por los organismos de control.</w:t>
      </w: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   Elaborar  informes trimestrales sobre la  ges</w:t>
      </w:r>
      <w:r>
        <w:rPr>
          <w:rFonts w:ascii="Arial" w:hAnsi="Arial" w:cs="Arial"/>
        </w:rPr>
        <w:t>tión  del Comité  que incluya estadísticas de  las   quejas,  seguimiento  de  los   casos   y  recomendaciones,  los   cuales  serán presentados a la Presidencia Ejecutiva.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4.1 FUNCIONES DEL PRESIDENTE:</w:t>
      </w:r>
    </w:p>
    <w:p w:rsidR="00CE3181" w:rsidRDefault="00CE3181">
      <w:pPr>
        <w:spacing w:line="360" w:lineRule="auto"/>
        <w:jc w:val="both"/>
        <w:rPr>
          <w:rFonts w:ascii="Arial" w:hAnsi="Arial" w:cs="Arial"/>
          <w:b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Convocar  a  los  miembros del  Comité  a  las </w:t>
      </w:r>
      <w:r>
        <w:rPr>
          <w:rFonts w:ascii="Arial" w:hAnsi="Arial" w:cs="Arial"/>
        </w:rPr>
        <w:t xml:space="preserve"> sesiones  ordinarias  y  extraordinarias.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Presidir y orientar las reuniones ordinarias y extraordinarias en forma dinámica y eficaz.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Tramitar ante la Presidencia Ejecutiva de la entidad, las recomendaciones aprobadas en el Comité.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Gestionar an</w:t>
      </w:r>
      <w:r>
        <w:rPr>
          <w:rFonts w:ascii="Arial" w:hAnsi="Arial" w:cs="Arial"/>
        </w:rPr>
        <w:t>te la Presidencia Ejecutiva de la entidad, los recursos requeridos para el funcionamiento del Comité.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4.2 FUNCIONES DEL SECRETARIO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Recibir  y dar  trámite a las  quejas presentadas por  escrito en las  que se describan las situaciones que puedan const</w:t>
      </w:r>
      <w:r>
        <w:rPr>
          <w:rFonts w:ascii="Arial" w:hAnsi="Arial" w:cs="Arial"/>
        </w:rPr>
        <w:t>ituir  acoso  laboral, así  como  las  pruebas que las  soportan.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Enviar  por  medio físico   o  electrónico  a  los  miembros del  Comité  la  convocatoria realizada por  el Presidente  a las  sesiones ordinarias y extraordinarias,  indicando el día, </w:t>
      </w:r>
      <w:r>
        <w:rPr>
          <w:rFonts w:ascii="Arial" w:hAnsi="Arial" w:cs="Arial"/>
        </w:rPr>
        <w:t>la   hora   y  el lugar de la  reunión.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Citar individualmente a cada una de las partes involucradas en las quejas, con el fin de       escuchar       los         hechos       que       dieron       lugar   a la misma.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Citar conjuntamente a los </w:t>
      </w:r>
      <w:r>
        <w:rPr>
          <w:rFonts w:ascii="Arial" w:hAnsi="Arial" w:cs="Arial"/>
        </w:rPr>
        <w:t>trabajadores involucrados en las quejas con el fin de Establecer       compromisos                        de                          convivencia.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Llevar el archivo de las quejas presentadas, la documentación soporte y velar por la reserva,   custodia </w:t>
      </w:r>
      <w:r>
        <w:rPr>
          <w:rFonts w:ascii="Arial" w:hAnsi="Arial" w:cs="Arial"/>
        </w:rPr>
        <w:t xml:space="preserve">  y confidencialidad de la            información.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Elaborar  el  orden del  día   y  las  actas  de  cada una   de  las  sesiones del  Comité.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 Enviar   las   comunicaciones con   las   recomendaciones dadas por   el Comité a las diferentes áreas d</w:t>
      </w:r>
      <w:r>
        <w:rPr>
          <w:rFonts w:ascii="Arial" w:hAnsi="Arial" w:cs="Arial"/>
        </w:rPr>
        <w:t>e la entidad.</w:t>
      </w: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 Citar a reuniones y solicitar los soportes requeridos para hacer seguimiento al cumplimiento de los compromisos adquiridos por cada una de las partes involucradas.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Elaborar informes trimestrales sobre la gestión del Comité que incluya </w:t>
      </w:r>
      <w:r>
        <w:rPr>
          <w:rFonts w:ascii="Arial" w:hAnsi="Arial" w:cs="Arial"/>
        </w:rPr>
        <w:t>estadísticas de las quejas, seguimiento de los casos y recomendaciones, los cuales serán presentados a la Presidencia Ejecutiva.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REUNIONES DEL COMITÉ DE CONVIVENCIA LABORAL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 Comité  de  Convivencia Laboral  se  reunirá  ordinariamente  cada tres  (3)</w:t>
      </w:r>
      <w:r>
        <w:rPr>
          <w:rFonts w:ascii="Arial" w:hAnsi="Arial" w:cs="Arial"/>
        </w:rPr>
        <w:t xml:space="preserve">  meses  y sesionará con  la  mitad más  uno  de sus  integrantes y extraordinariamente,   cuando se presenten casos  que requieran de su </w:t>
      </w:r>
      <w:r>
        <w:rPr>
          <w:rFonts w:ascii="Arial" w:hAnsi="Arial" w:cs="Arial"/>
        </w:rPr>
        <w:lastRenderedPageBreak/>
        <w:t>inmediata intervención y podrá ser convocado por cualquiera de sus integrantes.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RECURSOS PARA EL FUNCIONAMIENTO DE</w:t>
      </w:r>
      <w:r>
        <w:rPr>
          <w:rFonts w:ascii="Arial" w:hAnsi="Arial" w:cs="Arial"/>
          <w:b/>
        </w:rPr>
        <w:t xml:space="preserve">L COMITÉ 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Presidencia Ejecutiva de la entidad será  la  responsable de proveer y garantizar   los espacios  físicos   para  las  reuniones  y  demás  actividades  del  Comité  de  Convivencia Laboral, así como  para el manejo reservado de la documentac</w:t>
      </w:r>
      <w:r>
        <w:rPr>
          <w:rFonts w:ascii="Arial" w:hAnsi="Arial" w:cs="Arial"/>
        </w:rPr>
        <w:t>ión y proveer los recursos, en caso  de ser necesario, para la  realización de   actividades de capacitación para los miembros del  Comité  sobre  resolución de  conflictos,  comunicación asertiva  y  otros temas considerados prioritarios para el funcionam</w:t>
      </w:r>
      <w:r>
        <w:rPr>
          <w:rFonts w:ascii="Arial" w:hAnsi="Arial" w:cs="Arial"/>
        </w:rPr>
        <w:t>iento del mismo.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RESPONSABILIDAD ANTE EL DESARROLLO DE LAS MEDIDAS PREVENTIVAS Y CORRECTIVAS DE ACOSO LABORAL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entidad,  Presidencia Ejecutiva, los Directores de Área y la Directora de Gestión Administrativa, y el responsable del Sistema de Gestión </w:t>
      </w:r>
      <w:r>
        <w:rPr>
          <w:rFonts w:ascii="Arial" w:hAnsi="Arial" w:cs="Arial"/>
        </w:rPr>
        <w:t xml:space="preserve">en Seguridad y Salud en el trabajo, serán  responsables  de  promover  el  desarrollo  de  medidas  preventivas   y correctivas  de  acoso    laboral  y  velarán  por   promover  un   excelente  ambiente  de convivencia   laboral, fomentarán    relaciones </w:t>
      </w:r>
      <w:r>
        <w:rPr>
          <w:rFonts w:ascii="Arial" w:hAnsi="Arial" w:cs="Arial"/>
        </w:rPr>
        <w:t xml:space="preserve">  sociales   positivas    entre   todos  los funcionarios y respaldarán la dignidad e integridad de las personas en el trabajo.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PROCEDIMIENTO PARA LA FORMULACIÓN DE QUEJAS.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personas interesadas en formular una   queja o inquietud de acoso   o </w:t>
      </w:r>
      <w:r>
        <w:rPr>
          <w:rFonts w:ascii="Arial" w:hAnsi="Arial" w:cs="Arial"/>
        </w:rPr>
        <w:t>convivencia laboral, podrán hacerlo llamando a la línea ética Nº115, en donde se recibirá la queja para su posterior análisis por parte del Comité.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Para  formular un caso  concreto de acoso  o convivencia laboral,   este puede ser enviado por  escrito  a </w:t>
      </w:r>
      <w:r>
        <w:rPr>
          <w:rFonts w:ascii="Arial" w:hAnsi="Arial" w:cs="Arial"/>
        </w:rPr>
        <w:t>las  instalaciones  de la entidad y  dirigido al Comité de Convivencia Laboral,  con  el fin  de  guardar la  confidencialidad del  mismo,  pues este  sobre será entregado  únicamente  al   Presidente  del  Comité  o  en    su  defecto,    a su secretario.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</w:pPr>
      <w:r>
        <w:rPr>
          <w:rFonts w:ascii="Arial" w:hAnsi="Arial" w:cs="Arial"/>
        </w:rPr>
        <w:t xml:space="preserve">También puede hacerlo enviando el caso al correo electrónico </w:t>
      </w:r>
      <w:hyperlink r:id="rId8">
        <w:r>
          <w:rPr>
            <w:rStyle w:val="EnlacedeInternet"/>
            <w:rFonts w:ascii="Arial" w:hAnsi="Arial" w:cs="Arial"/>
          </w:rPr>
          <w:t>auditoriainterna@ccmagangue.org.co</w:t>
        </w:r>
      </w:hyperlink>
      <w:r>
        <w:rPr>
          <w:rFonts w:ascii="Arial" w:hAnsi="Arial" w:cs="Arial"/>
        </w:rPr>
        <w:t xml:space="preserve"> o </w:t>
      </w:r>
      <w:hyperlink r:id="rId9">
        <w:r>
          <w:rPr>
            <w:rStyle w:val="EnlacedeInternet"/>
            <w:rFonts w:ascii="Arial" w:hAnsi="Arial" w:cs="Arial"/>
          </w:rPr>
          <w:t>presidentejecutivo@ccmagangue.org.co</w:t>
        </w:r>
      </w:hyperlink>
      <w:r>
        <w:rPr>
          <w:rFonts w:ascii="Arial" w:hAnsi="Arial" w:cs="Arial"/>
        </w:rPr>
        <w:t xml:space="preserve">. 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todos los eventos y con posterioridad a la presentación de la queja, inquietud o caso, la persona será contactada por algún miembro del Comité.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PROCEDIMIENTO PARA LA ATENCIÓN DE LOS CASOS.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  El Comité de Conv</w:t>
      </w:r>
      <w:r>
        <w:rPr>
          <w:rFonts w:ascii="Arial" w:hAnsi="Arial" w:cs="Arial"/>
        </w:rPr>
        <w:t>ivencia Laboral recibirá las  quejas interpuestas a través del formato Presentación de quejas relacionadas con situación de conflicto laboral, interpuesta por los funcionarios de la entidad   relacionados con  conflicto o acoso   laboral  y  las   analizar</w:t>
      </w:r>
      <w:r>
        <w:rPr>
          <w:rFonts w:ascii="Arial" w:hAnsi="Arial" w:cs="Arial"/>
        </w:rPr>
        <w:t>á    en  su  sesión ordinaria  más   próxima  o  en su  sesión  extraordinaria, si  así  lo  estiman los miembros del  Comité,  de acuerdo con la gravedad del caso.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 Para   el estudio  de las  solicitudes de  conflicto o acoso   laboral,  el Comité  de</w:t>
      </w:r>
      <w:r>
        <w:rPr>
          <w:rFonts w:ascii="Arial" w:hAnsi="Arial" w:cs="Arial"/>
        </w:rPr>
        <w:t xml:space="preserve"> Convivencia laboral   podrá   escuchar   a    las    partes   involucradas   por    separado   y/o conjuntamente, promoviendo  compromisos  mutuos  para  llegar a  una   solución efectiva de las controversias.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 Solicitará   testimonios de los demás tr</w:t>
      </w:r>
      <w:r>
        <w:rPr>
          <w:rFonts w:ascii="Arial" w:hAnsi="Arial" w:cs="Arial"/>
        </w:rPr>
        <w:t xml:space="preserve">abajadores de la empresa en los </w:t>
      </w:r>
      <w:proofErr w:type="gramStart"/>
      <w:r>
        <w:rPr>
          <w:rFonts w:ascii="Arial" w:hAnsi="Arial" w:cs="Arial"/>
        </w:rPr>
        <w:t>casos  que</w:t>
      </w:r>
      <w:proofErr w:type="gramEnd"/>
      <w:r>
        <w:rPr>
          <w:rFonts w:ascii="Arial" w:hAnsi="Arial" w:cs="Arial"/>
        </w:rPr>
        <w:t xml:space="preserve"> así lo considere y de los testigos de los hechos si los hay  y de todas las  personas de las empresas que estime convenientes.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  En los casos   que lo considere formulará plan   de mejora concertado entre las p</w:t>
      </w:r>
      <w:r>
        <w:rPr>
          <w:rFonts w:ascii="Arial" w:hAnsi="Arial" w:cs="Arial"/>
        </w:rPr>
        <w:t>artes para construir, renovar y promover la armonía en la convivencia laboral.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Hará   seguimiento </w:t>
      </w:r>
      <w:proofErr w:type="gramStart"/>
      <w:r>
        <w:rPr>
          <w:rFonts w:ascii="Arial" w:hAnsi="Arial" w:cs="Arial"/>
        </w:rPr>
        <w:t>a  los</w:t>
      </w:r>
      <w:proofErr w:type="gramEnd"/>
      <w:r>
        <w:rPr>
          <w:rFonts w:ascii="Arial" w:hAnsi="Arial" w:cs="Arial"/>
        </w:rPr>
        <w:t xml:space="preserve">  compromisos  y  al   plan   de  mejora  para  verificar su cumplimiento y avances.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 Si  en la  primera  sesión,  el Comité  no  logra   resol</w:t>
      </w:r>
      <w:r>
        <w:rPr>
          <w:rFonts w:ascii="Arial" w:hAnsi="Arial" w:cs="Arial"/>
        </w:rPr>
        <w:t>ver el  caso,  utilizará  como máximo tres sesiones, pero en ningún  caso  podrá excederlas.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 En los casos en que no se llegue a un acuerdo entre las partes, no se cumplan las recomendaciones formuladas o la conducta persista, el Comité remitirá el </w:t>
      </w:r>
      <w:proofErr w:type="gramStart"/>
      <w:r>
        <w:rPr>
          <w:rFonts w:ascii="Arial" w:hAnsi="Arial" w:cs="Arial"/>
        </w:rPr>
        <w:t>cas</w:t>
      </w:r>
      <w:r>
        <w:rPr>
          <w:rFonts w:ascii="Arial" w:hAnsi="Arial" w:cs="Arial"/>
        </w:rPr>
        <w:t>o  a</w:t>
      </w:r>
      <w:proofErr w:type="gramEnd"/>
      <w:r>
        <w:rPr>
          <w:rFonts w:ascii="Arial" w:hAnsi="Arial" w:cs="Arial"/>
        </w:rPr>
        <w:t xml:space="preserve"> la  Presidencia Ejecutiva quien será el encargado de  cerrar el caso  y el funcionario podrá presentar la  queja ante el Inspector del trabajo o ante cualquier otra autoridad competente.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 El  Comité,    en todos  los  casos,    realizará   las  </w:t>
      </w:r>
      <w:r>
        <w:rPr>
          <w:rFonts w:ascii="Arial" w:hAnsi="Arial" w:cs="Arial"/>
        </w:rPr>
        <w:t>observaciones,    sugerencias  o recomendaciones a los funcionarios competentes de  la empresa, dando traslado para que se adelanten los procedimientos que correspondan,   de acuerdo con  lo establecido  para  el  caso   concreto  y  lo   que  se  tenga  c</w:t>
      </w:r>
      <w:r>
        <w:rPr>
          <w:rFonts w:ascii="Arial" w:hAnsi="Arial" w:cs="Arial"/>
        </w:rPr>
        <w:t>ontemplado  en  el Reglamento  Interno de Trabajo.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Todos los casos se dejarán completamente documentados y con informe final de los resultados y / o convenios.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PROTOCOLO DE ARCHIVO DE LA DOCUMENTACIÓN.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Toda   la   documentación   relacionada  con   for</w:t>
      </w:r>
      <w:r>
        <w:rPr>
          <w:rFonts w:ascii="Arial" w:hAnsi="Arial" w:cs="Arial"/>
        </w:rPr>
        <w:t>mulación de  quejas,  inquietudes     y  la atención  de  los   casos,  será  archivada alfabéticamente  por   el  primer  apellido  del funcionario que formule la queja, inquietud o presente el caso.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DIGITALIZACIÓN Y CONSULTA DE LA DOCUMENTACIÓN.</w:t>
      </w:r>
    </w:p>
    <w:p w:rsidR="00CE3181" w:rsidRDefault="00CE3181">
      <w:pPr>
        <w:spacing w:line="360" w:lineRule="auto"/>
        <w:jc w:val="both"/>
        <w:rPr>
          <w:rFonts w:ascii="Arial" w:hAnsi="Arial" w:cs="Arial"/>
          <w:b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do</w:t>
      </w:r>
      <w:r>
        <w:rPr>
          <w:rFonts w:ascii="Arial" w:hAnsi="Arial" w:cs="Arial"/>
        </w:rPr>
        <w:t>cumentación será digitalizada bajo los mismos parámetros como será archivada y no podrá ser rotada a ningún usuario.   Para su rotación debe existir previa autorización escrita del Presidente del Comité de Convivencia Laboral.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documentación sólo podrá </w:t>
      </w:r>
      <w:r>
        <w:rPr>
          <w:rFonts w:ascii="Arial" w:hAnsi="Arial" w:cs="Arial"/>
        </w:rPr>
        <w:t xml:space="preserve">ser consultada físicamente </w:t>
      </w:r>
      <w:proofErr w:type="gramStart"/>
      <w:r>
        <w:rPr>
          <w:rFonts w:ascii="Arial" w:hAnsi="Arial" w:cs="Arial"/>
        </w:rPr>
        <w:t>por  los</w:t>
      </w:r>
      <w:proofErr w:type="gramEnd"/>
      <w:r>
        <w:rPr>
          <w:rFonts w:ascii="Arial" w:hAnsi="Arial" w:cs="Arial"/>
        </w:rPr>
        <w:t xml:space="preserve"> miembros del Comité y el Presidente Ejecutivo de la entidad.  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NORMAS Y PROHIBICIONES  DE CONVIVENCIA LABORAL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Todos   los   funcionarios,   tanto de Planta como por prestación de servicio,   cualquiera que sea su   ni</w:t>
      </w:r>
      <w:r>
        <w:rPr>
          <w:rFonts w:ascii="Arial" w:hAnsi="Arial" w:cs="Arial"/>
        </w:rPr>
        <w:t>vel jerárquico, deberán observar normas de ética personal y comercial en el desempeño de sus funciones y responsabilidades.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Deberán   practicar el trato justo, honesto e íntegro   en cada aspecto de sus relaciones con   otros funcionarios de la entidad, l</w:t>
      </w:r>
      <w:r>
        <w:rPr>
          <w:rFonts w:ascii="Arial" w:hAnsi="Arial" w:cs="Arial"/>
        </w:rPr>
        <w:t>os usuarios, los miembros de la junta Directiva, proveedores y público en general.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Cuando  actúen en nombre de la  entidad, no  deberán   beneficiarse por  medio de la manipulación,  ocultación,  mal   uso  de  información privilegiada u    otras  práctic</w:t>
      </w:r>
      <w:r>
        <w:rPr>
          <w:rFonts w:ascii="Arial" w:hAnsi="Arial" w:cs="Arial"/>
        </w:rPr>
        <w:t>as  de negocios injustas.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es permitida la discriminación por razones de raza, color, edad, sexo, orientación sexual, religión o nacionalidad.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Tendrán  igualdad  de   oportunidades  de   trabajo   y   la   entidad   prohíbe    toda discriminación </w:t>
      </w:r>
      <w:r>
        <w:rPr>
          <w:rFonts w:ascii="Arial" w:hAnsi="Arial" w:cs="Arial"/>
        </w:rPr>
        <w:t>ilícita  contra  cualquier  funcionario    o  aspirante  a   un   cargo  y  se compromete  a  proveer condiciones de igualdad de oportunidades a  todos  las  personas en sus políticas de contratación y promoción.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Todas las personas deben ser tratadas con </w:t>
      </w:r>
      <w:r>
        <w:rPr>
          <w:rFonts w:ascii="Arial" w:hAnsi="Arial" w:cs="Arial"/>
        </w:rPr>
        <w:t>dignidad y respeto.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Todas  las</w:t>
      </w:r>
      <w:proofErr w:type="gramEnd"/>
      <w:r>
        <w:rPr>
          <w:rFonts w:ascii="Arial" w:hAnsi="Arial" w:cs="Arial"/>
        </w:rPr>
        <w:t xml:space="preserve">  personas trabajaremos con  el propósito de proporcionar un  ambiente laboral libre  de discriminación, acoso, intimidación  o coerción.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están permitidos los comentarios verbales o escritos, despectivos e impropios sobre</w:t>
      </w:r>
      <w:r>
        <w:rPr>
          <w:rFonts w:ascii="Arial" w:hAnsi="Arial" w:cs="Arial"/>
        </w:rPr>
        <w:t xml:space="preserve"> la raza,   color, sexo,   orientación   sexual,   religión,   ascendencia,   grupo étnicos, discapacidad mental o física, edad o aspecto de una persona.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Está prohibido el acoso   físico, golpear, empujar u   otro contacto físico   agresivo, amenazas o ge</w:t>
      </w:r>
      <w:r>
        <w:rPr>
          <w:rFonts w:ascii="Arial" w:hAnsi="Arial" w:cs="Arial"/>
        </w:rPr>
        <w:t>stos indecorosos.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Está prohibida la conducta sexual inapropiada, ya sea física o verbal, incluyendo insinuaciones sexuales, pedidos de favores sexuales u otra conducta física o verbal de índole sexual, con o sin intensión de promover una relación íntima.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 imperativo el respeto y subordinación a los superiores.   El respeto a los compañeros de trabajo y procurar completa armonía con los superiores y compañeros de trabajo en las relaciones personales y en la ejecución de las labores.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Guardar buena conduc</w:t>
      </w:r>
      <w:r>
        <w:rPr>
          <w:rFonts w:ascii="Arial" w:hAnsi="Arial" w:cs="Arial"/>
        </w:rPr>
        <w:t>ta en todo sentido y obrar con espíritu de leal colaboración en el orden moral y disciplina general de la empresa.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Hacer las observaciones, reclamos y solicitudes a que haya   lugar   por    el conducto del respectivo superior y de manera fundada, comedid</w:t>
      </w:r>
      <w:r>
        <w:rPr>
          <w:rFonts w:ascii="Arial" w:hAnsi="Arial" w:cs="Arial"/>
        </w:rPr>
        <w:t>a y respetuosa.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Guardar rigurosamente la  moral en las  relaciones con  sus  superiores,  compañeros de trabajo  y/o usuarios de la entidad  y  en  general  con   todas  las   personas  que  nos relacionamos.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Cumplir a cabalidad con las políticas interna</w:t>
      </w:r>
      <w:r>
        <w:rPr>
          <w:rFonts w:ascii="Arial" w:hAnsi="Arial" w:cs="Arial"/>
        </w:rPr>
        <w:t>s de la entidad, su misión, visión y valores.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Directivos  de la  empresa son  los  representantes de la  misma  ante los  trabajadores que dirigen y por  lo tanto deben  propender por  el acertado manejo del personal a su cargo   aplicando    y  hacie</w:t>
      </w:r>
      <w:r>
        <w:rPr>
          <w:rFonts w:ascii="Arial" w:hAnsi="Arial" w:cs="Arial"/>
        </w:rPr>
        <w:t>ndo  cumplir  las   políticas,  instrucciones  y  procedimientos establecidos  por  la  ley y por  la  entidad,  mirando en conjunto  el bien del trabajador y los   derechos  y   deberes  de  sus   subordinados  y   dar   ejemplo  con   su   conducta   y c</w:t>
      </w:r>
      <w:r>
        <w:rPr>
          <w:rFonts w:ascii="Arial" w:hAnsi="Arial" w:cs="Arial"/>
        </w:rPr>
        <w:t>omportamiento dentro y fuera de la entidad.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Imponer a los funcionarios obligaciones de carácter religioso o político.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Promover discordias, incitar al desconocimiento de órdenes impartidas, creando un mal ambiente de trabajo.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Discutir sobre política, </w:t>
      </w:r>
      <w:r>
        <w:rPr>
          <w:rFonts w:ascii="Arial" w:hAnsi="Arial" w:cs="Arial"/>
        </w:rPr>
        <w:t>religión u otras materias ajenas al trabajo o perseguir a sus compañeros por estas mismas circunstancias.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Es  imperativo  recordar  que  todo  lo   contenido  en  este  Manual   es  de  obligatorio cumplimiento  en  las  relaciones  con   otros  funcionar</w:t>
      </w:r>
      <w:r>
        <w:rPr>
          <w:rFonts w:ascii="Arial" w:hAnsi="Arial" w:cs="Arial"/>
        </w:rPr>
        <w:t>ios de la entidad, los usuario de nuestros servicios,  los miembros de junta directiva, proveedores  etc.,    y   con   todas   las   personas  que  nos relacionemos  en el desempeño de las funciones.</w:t>
      </w:r>
    </w:p>
    <w:p w:rsidR="00CE3181" w:rsidRDefault="00CE3181">
      <w:pPr>
        <w:spacing w:line="360" w:lineRule="auto"/>
        <w:jc w:val="both"/>
        <w:rPr>
          <w:rFonts w:ascii="Arial" w:hAnsi="Arial" w:cs="Arial"/>
        </w:rPr>
      </w:pPr>
    </w:p>
    <w:p w:rsidR="00CE3181" w:rsidRDefault="00BE4D5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“Recordemos que el respeto, la buena conducta, el trat</w:t>
      </w:r>
      <w:r>
        <w:rPr>
          <w:rFonts w:ascii="Arial" w:hAnsi="Arial" w:cs="Arial"/>
          <w:b/>
        </w:rPr>
        <w:t>o amable, la armonía,    son principios que deben regir nuestro actuar diario.”</w:t>
      </w:r>
    </w:p>
    <w:p w:rsidR="00CE3181" w:rsidRDefault="00BE4D5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REGIMEN</w:t>
      </w:r>
      <w:proofErr w:type="spellEnd"/>
      <w:r>
        <w:rPr>
          <w:rFonts w:ascii="Arial" w:hAnsi="Arial" w:cs="Arial"/>
          <w:b/>
        </w:rPr>
        <w:t xml:space="preserve"> SANCIONATORIO</w:t>
      </w:r>
    </w:p>
    <w:p w:rsidR="00CE3181" w:rsidRDefault="00CE3181">
      <w:pPr>
        <w:jc w:val="both"/>
        <w:rPr>
          <w:rFonts w:ascii="Arial" w:hAnsi="Arial" w:cs="Arial"/>
        </w:rPr>
      </w:pPr>
    </w:p>
    <w:p w:rsidR="00CE3181" w:rsidRDefault="00BE4D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Cualquier  violación a este manual  será estudiada  por  el Comité  de Convivencia Laboral,  la Presidencia Ejecutiva y la Junta Directiva,  quienes defi</w:t>
      </w:r>
      <w:r>
        <w:rPr>
          <w:rFonts w:ascii="Arial" w:hAnsi="Arial" w:cs="Arial"/>
        </w:rPr>
        <w:t>nirán las sanciones  a  aplicar de  acuerdo con   el  análisis del caso, conforme al Reglamento  Interno  de Trabajo y las Leyes que apliquen.</w:t>
      </w:r>
    </w:p>
    <w:p w:rsidR="00CE3181" w:rsidRDefault="00CE3181">
      <w:pPr>
        <w:spacing w:line="276" w:lineRule="auto"/>
        <w:ind w:left="360" w:right="84"/>
        <w:jc w:val="both"/>
        <w:rPr>
          <w:rFonts w:ascii="Arial" w:hAnsi="Arial" w:cs="Arial"/>
          <w:w w:val="150"/>
        </w:rPr>
      </w:pPr>
    </w:p>
    <w:p w:rsidR="00CE3181" w:rsidRDefault="00CE3181">
      <w:pPr>
        <w:spacing w:line="276" w:lineRule="auto"/>
        <w:ind w:left="360" w:right="84"/>
        <w:jc w:val="both"/>
        <w:rPr>
          <w:rFonts w:ascii="Arial" w:hAnsi="Arial" w:cs="Arial"/>
          <w:w w:val="150"/>
        </w:rPr>
      </w:pPr>
    </w:p>
    <w:p w:rsidR="00CE3181" w:rsidRDefault="00CE3181">
      <w:pPr>
        <w:spacing w:line="276" w:lineRule="auto"/>
        <w:ind w:left="360" w:right="84"/>
        <w:jc w:val="both"/>
        <w:rPr>
          <w:rFonts w:ascii="Arial" w:hAnsi="Arial" w:cs="Arial"/>
          <w:w w:val="150"/>
        </w:rPr>
      </w:pPr>
    </w:p>
    <w:p w:rsidR="00CE3181" w:rsidRDefault="00CE3181">
      <w:pPr>
        <w:spacing w:line="276" w:lineRule="auto"/>
        <w:ind w:left="360" w:right="84"/>
        <w:jc w:val="both"/>
        <w:rPr>
          <w:rFonts w:ascii="Arial" w:hAnsi="Arial" w:cs="Arial"/>
          <w:w w:val="150"/>
        </w:rPr>
      </w:pPr>
    </w:p>
    <w:p w:rsidR="00CE3181" w:rsidRDefault="00BE4D5E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FORMATOS ANEXOS (Ver anexos)</w:t>
      </w:r>
    </w:p>
    <w:p w:rsidR="00CE3181" w:rsidRDefault="00CE3181">
      <w:pPr>
        <w:spacing w:line="276" w:lineRule="auto"/>
        <w:ind w:left="360" w:right="84"/>
        <w:jc w:val="both"/>
        <w:rPr>
          <w:rFonts w:ascii="Arial" w:hAnsi="Arial" w:cs="Arial"/>
          <w:w w:val="150"/>
        </w:rPr>
      </w:pPr>
    </w:p>
    <w:p w:rsidR="00CE3181" w:rsidRDefault="00BE4D5E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ACTUALIZACIONES</w:t>
      </w:r>
    </w:p>
    <w:p w:rsidR="00CE3181" w:rsidRDefault="00CE3181">
      <w:pPr>
        <w:pStyle w:val="Prrafodelista"/>
        <w:ind w:left="927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4"/>
        <w:gridCol w:w="1695"/>
        <w:gridCol w:w="5085"/>
      </w:tblGrid>
      <w:tr w:rsidR="00CE3181"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E3181" w:rsidRDefault="00BE4D5E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E3181" w:rsidRDefault="00BE4D5E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VERSIÓN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E3181" w:rsidRDefault="00BE4D5E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ACTUALIZACIÓN EFECTUADA</w:t>
            </w:r>
          </w:p>
        </w:tc>
      </w:tr>
      <w:tr w:rsidR="00CE3181"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81" w:rsidRDefault="00BE4D5E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09/12/2013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81" w:rsidRDefault="00BE4D5E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00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81" w:rsidRDefault="00BE4D5E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Creación</w:t>
            </w:r>
            <w:r>
              <w:rPr>
                <w:rFonts w:ascii="Arial" w:hAnsi="Arial" w:cs="Arial"/>
                <w:lang w:val="es-MX"/>
              </w:rPr>
              <w:t xml:space="preserve"> del Documento</w:t>
            </w:r>
          </w:p>
        </w:tc>
      </w:tr>
      <w:tr w:rsidR="00CE3181"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81" w:rsidRDefault="00BE4D5E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08/01/2016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81" w:rsidRDefault="00BE4D5E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01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81" w:rsidRDefault="00BE4D5E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 actualiza el documentos cambiando el nombre del cargo de Coordinadora </w:t>
            </w:r>
            <w:proofErr w:type="spellStart"/>
            <w:r>
              <w:rPr>
                <w:rFonts w:ascii="Arial" w:hAnsi="Arial" w:cs="Arial"/>
                <w:lang w:val="es-MX"/>
              </w:rPr>
              <w:t>CCS</w:t>
            </w:r>
            <w:proofErr w:type="spellEnd"/>
            <w:r>
              <w:rPr>
                <w:rFonts w:ascii="Arial" w:hAnsi="Arial" w:cs="Arial"/>
                <w:lang w:val="es-MX"/>
              </w:rPr>
              <w:t xml:space="preserve"> por Directora de Gestión Administrativa</w:t>
            </w:r>
          </w:p>
        </w:tc>
      </w:tr>
      <w:tr w:rsidR="00CE3181"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81" w:rsidRDefault="00BE4D5E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02/01/2018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81" w:rsidRDefault="00BE4D5E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02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81" w:rsidRDefault="00BE4D5E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Se actualiza el documento en su logo institucional.</w:t>
            </w:r>
          </w:p>
        </w:tc>
      </w:tr>
    </w:tbl>
    <w:p w:rsidR="00CE3181" w:rsidRDefault="00CE3181">
      <w:pPr>
        <w:pStyle w:val="Prrafodelista"/>
        <w:rPr>
          <w:b/>
        </w:rPr>
      </w:pPr>
    </w:p>
    <w:tbl>
      <w:tblPr>
        <w:tblW w:w="8494" w:type="dxa"/>
        <w:tblLook w:val="01E0" w:firstRow="1" w:lastRow="1" w:firstColumn="1" w:lastColumn="1" w:noHBand="0" w:noVBand="0"/>
      </w:tblPr>
      <w:tblGrid>
        <w:gridCol w:w="2833"/>
        <w:gridCol w:w="2834"/>
        <w:gridCol w:w="2827"/>
      </w:tblGrid>
      <w:tr w:rsidR="00CE3181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E3181" w:rsidRDefault="00BE4D5E">
            <w:pPr>
              <w:jc w:val="center"/>
            </w:pPr>
            <w:r>
              <w:rPr>
                <w:rFonts w:ascii="Arial" w:hAnsi="Arial" w:cs="Arial"/>
                <w:b/>
              </w:rPr>
              <w:t>Actualizó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E3181" w:rsidRDefault="00BE4D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Revisó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E3181" w:rsidRDefault="00BE4D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21" behindDoc="0" locked="0" layoutInCell="1" allowOverlap="1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123825</wp:posOffset>
                  </wp:positionV>
                  <wp:extent cx="1003300" cy="867410"/>
                  <wp:effectExtent l="0" t="0" r="0" b="0"/>
                  <wp:wrapNone/>
                  <wp:docPr id="1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867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</w:rPr>
              <w:t>Aprobó</w:t>
            </w:r>
          </w:p>
        </w:tc>
      </w:tr>
      <w:tr w:rsidR="00CE3181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181" w:rsidRDefault="00BE4D5E">
            <w:pPr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19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50165</wp:posOffset>
                  </wp:positionV>
                  <wp:extent cx="1661795" cy="586105"/>
                  <wp:effectExtent l="0" t="0" r="0" b="0"/>
                  <wp:wrapSquare wrapText="bothSides"/>
                  <wp:docPr id="2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5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b/>
              </w:rPr>
              <w:t xml:space="preserve">Auxiliar </w:t>
            </w:r>
            <w:r>
              <w:rPr>
                <w:rFonts w:ascii="Arial Narrow" w:hAnsi="Arial Narrow"/>
                <w:b/>
              </w:rPr>
              <w:t>SG-</w:t>
            </w:r>
            <w:proofErr w:type="spellStart"/>
            <w:r>
              <w:rPr>
                <w:rFonts w:ascii="Arial Narrow" w:hAnsi="Arial Narrow"/>
                <w:b/>
              </w:rPr>
              <w:t>SST</w:t>
            </w:r>
            <w:proofErr w:type="spellEnd"/>
            <w:r>
              <w:rPr>
                <w:rFonts w:ascii="Arial Narrow" w:hAnsi="Arial Narrow"/>
                <w:b/>
              </w:rPr>
              <w:t xml:space="preserve"> y </w:t>
            </w:r>
            <w:proofErr w:type="spellStart"/>
            <w:r>
              <w:rPr>
                <w:rFonts w:ascii="Arial Narrow" w:hAnsi="Arial Narrow"/>
                <w:b/>
              </w:rPr>
              <w:t>SGC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181" w:rsidRDefault="00BE4D5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val="es-CO" w:eastAsia="es-CO"/>
              </w:rPr>
              <w:drawing>
                <wp:anchor distT="0" distB="0" distL="0" distR="0" simplePos="0" relativeHeight="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116840</wp:posOffset>
                  </wp:positionV>
                  <wp:extent cx="1662430" cy="518160"/>
                  <wp:effectExtent l="0" t="0" r="0" b="0"/>
                  <wp:wrapNone/>
                  <wp:docPr id="3" name="Imag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E3181" w:rsidRDefault="00CE3181">
            <w:pPr>
              <w:jc w:val="center"/>
              <w:rPr>
                <w:rFonts w:ascii="Arial Narrow" w:hAnsi="Arial Narrow"/>
                <w:b/>
              </w:rPr>
            </w:pPr>
          </w:p>
          <w:p w:rsidR="00CE3181" w:rsidRDefault="00CE3181">
            <w:pPr>
              <w:jc w:val="center"/>
              <w:rPr>
                <w:rFonts w:ascii="Arial Narrow" w:hAnsi="Arial Narrow"/>
                <w:b/>
              </w:rPr>
            </w:pPr>
          </w:p>
          <w:p w:rsidR="00CE3181" w:rsidRDefault="00BE4D5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Directora de Gestión Administrativa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181" w:rsidRDefault="00CE3181">
            <w:pPr>
              <w:jc w:val="center"/>
              <w:rPr>
                <w:rFonts w:ascii="Arial Narrow" w:hAnsi="Arial Narrow"/>
                <w:b/>
              </w:rPr>
            </w:pPr>
          </w:p>
          <w:p w:rsidR="00CE3181" w:rsidRDefault="00CE3181">
            <w:pPr>
              <w:jc w:val="center"/>
              <w:rPr>
                <w:rFonts w:ascii="Arial Narrow" w:hAnsi="Arial Narrow"/>
                <w:b/>
              </w:rPr>
            </w:pPr>
          </w:p>
          <w:p w:rsidR="00CE3181" w:rsidRDefault="00CE3181">
            <w:pPr>
              <w:jc w:val="center"/>
              <w:rPr>
                <w:rFonts w:ascii="Arial Narrow" w:hAnsi="Arial Narrow"/>
                <w:b/>
              </w:rPr>
            </w:pPr>
          </w:p>
          <w:p w:rsidR="00CE3181" w:rsidRDefault="00BE4D5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Presidente Ejecutivo</w:t>
            </w:r>
          </w:p>
        </w:tc>
      </w:tr>
    </w:tbl>
    <w:tbl>
      <w:tblPr>
        <w:tblStyle w:val="Tablaconcuadrcula"/>
        <w:tblpPr w:leftFromText="141" w:rightFromText="141" w:vertAnchor="text" w:horzAnchor="margin" w:tblpY="-266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CE3181" w:rsidRDefault="00BE4D5E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b/>
                <w:sz w:val="28"/>
                <w:szCs w:val="28"/>
                <w:lang w:eastAsia="en-US"/>
              </w:rPr>
              <w:t>FORMATO PARA PRESENTACIÓN DE QUEJAS RELACIONADAS CON SITUACIÓN DE CONFLICTO LABORAL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 xml:space="preserve">Fecha:    Día__________  Mes ___________________  Año _________    </w:t>
            </w: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 xml:space="preserve">      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Área: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Nombre de quien presenta la Queja: ____________________________________________</w:t>
            </w:r>
          </w:p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 xml:space="preserve">Correo Electrónico: 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Descripción del Conflicto: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Firma Quien Interpone la queja: __________________________________</w:t>
            </w:r>
          </w:p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CE3181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</w:pPr>
          </w:p>
          <w:p w:rsidR="00CE3181" w:rsidRDefault="00BE4D5E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b/>
                <w:szCs w:val="22"/>
                <w:lang w:eastAsia="en-US"/>
              </w:rPr>
              <w:t>USO EXCLUSIVO DEL COMITÉ DE</w:t>
            </w:r>
            <w:r>
              <w:rPr>
                <w:rFonts w:ascii="Calibri" w:eastAsiaTheme="minorHAnsi" w:hAnsi="Calibri" w:cstheme="minorBidi"/>
                <w:b/>
                <w:szCs w:val="22"/>
                <w:lang w:eastAsia="en-US"/>
              </w:rPr>
              <w:t xml:space="preserve"> CONVIVENCIA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 xml:space="preserve">Recibe:     ____________________________   Cargo dentro del Comité: ________________________     </w:t>
            </w: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 xml:space="preserve"> 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Nº Radicado: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Fecha de Reunión: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Observaciones: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:rsidR="00CE3181" w:rsidRDefault="00CE3181">
      <w:pPr>
        <w:pStyle w:val="Prrafodelista"/>
        <w:spacing w:line="276" w:lineRule="auto"/>
        <w:jc w:val="both"/>
      </w:pPr>
    </w:p>
    <w:p w:rsidR="00CE3181" w:rsidRDefault="00CE3181">
      <w:pPr>
        <w:pStyle w:val="Prrafodelista"/>
        <w:spacing w:line="276" w:lineRule="auto"/>
        <w:jc w:val="both"/>
      </w:pPr>
    </w:p>
    <w:p w:rsidR="00CE3181" w:rsidRDefault="00CE3181">
      <w:pPr>
        <w:pStyle w:val="Prrafodelista"/>
        <w:spacing w:line="276" w:lineRule="auto"/>
        <w:jc w:val="both"/>
      </w:pPr>
    </w:p>
    <w:p w:rsidR="00CE3181" w:rsidRDefault="00BE4D5E">
      <w:pPr>
        <w:spacing w:line="276" w:lineRule="auto"/>
        <w:ind w:left="360" w:right="84"/>
        <w:jc w:val="both"/>
        <w:rPr>
          <w:w w:val="150"/>
          <w:sz w:val="20"/>
          <w:szCs w:val="20"/>
        </w:rPr>
      </w:pPr>
      <w:r>
        <w:rPr>
          <w:w w:val="150"/>
          <w:sz w:val="20"/>
          <w:szCs w:val="20"/>
        </w:rPr>
        <w:t>Formato Nº 1</w:t>
      </w:r>
    </w:p>
    <w:p w:rsidR="00CE3181" w:rsidRDefault="00CE3181">
      <w:pPr>
        <w:spacing w:line="276" w:lineRule="auto"/>
        <w:ind w:left="360" w:right="84"/>
        <w:jc w:val="both"/>
        <w:rPr>
          <w:w w:val="150"/>
        </w:rPr>
      </w:pPr>
    </w:p>
    <w:p w:rsidR="00CE3181" w:rsidRDefault="00CE3181">
      <w:pPr>
        <w:spacing w:line="276" w:lineRule="auto"/>
        <w:ind w:left="360" w:right="84"/>
        <w:jc w:val="both"/>
        <w:rPr>
          <w:w w:val="150"/>
        </w:rPr>
      </w:pP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CE3181" w:rsidRDefault="00BE4D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eastAsiaTheme="minorHAnsi" w:hAnsi="Calibri" w:cstheme="minorBidi"/>
                <w:b/>
                <w:sz w:val="28"/>
                <w:szCs w:val="28"/>
                <w:lang w:eastAsia="en-US"/>
              </w:rPr>
              <w:t>FORMATO SEGUIMIENTO DE QUEJAS RELACIONADAS CON SITUACIÓN DE</w:t>
            </w:r>
            <w:r>
              <w:rPr>
                <w:rFonts w:ascii="Calibri" w:eastAsiaTheme="minorHAnsi" w:hAnsi="Calibri" w:cstheme="minorBidi"/>
                <w:b/>
                <w:sz w:val="28"/>
                <w:szCs w:val="28"/>
                <w:lang w:eastAsia="en-US"/>
              </w:rPr>
              <w:t xml:space="preserve"> CONFLICTO LABORAL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Fecha:    Día__________  Mes ___________________  Año _________  Seguimiento Nº: __________</w:t>
            </w: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 xml:space="preserve">      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 xml:space="preserve">Nº Radicado caso: 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Nombre de quien refiere la Situación: ____________________________________________</w:t>
            </w:r>
          </w:p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tabs>
                <w:tab w:val="left" w:pos="2670"/>
              </w:tabs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Acciones Realizadas:</w:t>
            </w: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ab/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Responsables del Seguimiento: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Nombre: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Nombre: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Nombre: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Compromisos Adquiridos para el posterior seguimiento: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Observaciones: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ind w:firstLine="708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Firma de las partes Involucradas:</w:t>
            </w:r>
          </w:p>
        </w:tc>
      </w:tr>
      <w:tr w:rsidR="00CE3181">
        <w:tc>
          <w:tcPr>
            <w:tcW w:w="9356" w:type="dxa"/>
            <w:shd w:val="clear" w:color="auto" w:fill="auto"/>
          </w:tcPr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Nombre: ________________________________</w:t>
            </w:r>
            <w:proofErr w:type="spellStart"/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C.C</w:t>
            </w:r>
            <w:proofErr w:type="spellEnd"/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 xml:space="preserve"> </w:t>
            </w: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Nº______________________</w:t>
            </w:r>
          </w:p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BE4D5E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Nombre: ________________________________</w:t>
            </w:r>
            <w:proofErr w:type="spellStart"/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>C.C</w:t>
            </w:r>
            <w:proofErr w:type="spellEnd"/>
            <w:r>
              <w:rPr>
                <w:rFonts w:ascii="Calibri" w:eastAsiaTheme="minorHAnsi" w:hAnsi="Calibri" w:cstheme="minorBidi"/>
                <w:szCs w:val="22"/>
                <w:lang w:eastAsia="en-US"/>
              </w:rPr>
              <w:t xml:space="preserve"> Nº______________________</w:t>
            </w:r>
          </w:p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:rsidR="00CE3181" w:rsidRDefault="00CE3181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:rsidR="00CE3181" w:rsidRDefault="00BE4D5E">
      <w:pPr>
        <w:spacing w:line="276" w:lineRule="auto"/>
        <w:ind w:left="360" w:right="84"/>
        <w:jc w:val="both"/>
      </w:pPr>
      <w:r>
        <w:rPr>
          <w:w w:val="150"/>
          <w:sz w:val="20"/>
          <w:szCs w:val="20"/>
        </w:rPr>
        <w:t>Formato Nº 2</w:t>
      </w:r>
    </w:p>
    <w:sectPr w:rsidR="00CE3181">
      <w:head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D5E" w:rsidRDefault="00BE4D5E">
      <w:r>
        <w:separator/>
      </w:r>
    </w:p>
  </w:endnote>
  <w:endnote w:type="continuationSeparator" w:id="0">
    <w:p w:rsidR="00BE4D5E" w:rsidRDefault="00BE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D5E" w:rsidRDefault="00BE4D5E">
      <w:r>
        <w:separator/>
      </w:r>
    </w:p>
  </w:footnote>
  <w:footnote w:type="continuationSeparator" w:id="0">
    <w:p w:rsidR="00BE4D5E" w:rsidRDefault="00BE4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34" w:type="dxa"/>
      <w:tblLook w:val="01E0" w:firstRow="1" w:lastRow="1" w:firstColumn="1" w:lastColumn="1" w:noHBand="0" w:noVBand="0"/>
    </w:tblPr>
    <w:tblGrid>
      <w:gridCol w:w="2031"/>
      <w:gridCol w:w="3430"/>
      <w:gridCol w:w="1402"/>
      <w:gridCol w:w="1857"/>
    </w:tblGrid>
    <w:tr w:rsidR="00CE3181">
      <w:trPr>
        <w:trHeight w:val="277"/>
      </w:trPr>
      <w:tc>
        <w:tcPr>
          <w:tcW w:w="198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E3181" w:rsidRDefault="00BE4D5E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095375" cy="788670"/>
                <wp:effectExtent l="0" t="0" r="0" b="0"/>
                <wp:docPr id="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788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E3181" w:rsidRDefault="00D62734">
          <w:pPr>
            <w:jc w:val="center"/>
            <w:rPr>
              <w:rFonts w:ascii="Arial" w:hAnsi="Arial" w:cs="Arial"/>
              <w:b/>
              <w:color w:val="1F497D"/>
            </w:rPr>
          </w:pPr>
          <w:r>
            <w:rPr>
              <w:rFonts w:ascii="Arial" w:hAnsi="Arial" w:cs="Arial"/>
              <w:b/>
              <w:color w:val="1F497D"/>
            </w:rPr>
            <w:t>Manual de Convivencia Laboral</w:t>
          </w:r>
        </w:p>
      </w:tc>
      <w:tc>
        <w:tcPr>
          <w:tcW w:w="13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E3181" w:rsidRDefault="00BE4D5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CÓDIGO</w:t>
          </w:r>
        </w:p>
      </w:tc>
      <w:tc>
        <w:tcPr>
          <w:tcW w:w="18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E3181" w:rsidRDefault="00BE4D5E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CCMDTH-12</w:t>
          </w:r>
        </w:p>
      </w:tc>
    </w:tr>
    <w:tr w:rsidR="00CE3181">
      <w:trPr>
        <w:trHeight w:val="142"/>
      </w:trPr>
      <w:tc>
        <w:tcPr>
          <w:tcW w:w="19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E3181" w:rsidRDefault="00CE3181"/>
      </w:tc>
      <w:tc>
        <w:tcPr>
          <w:tcW w:w="33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E3181" w:rsidRDefault="00CE3181">
          <w:pPr>
            <w:jc w:val="center"/>
            <w:rPr>
              <w:rFonts w:ascii="Arial" w:hAnsi="Arial" w:cs="Arial"/>
              <w:b/>
              <w:color w:val="1F497D"/>
            </w:rPr>
          </w:pPr>
        </w:p>
      </w:tc>
      <w:tc>
        <w:tcPr>
          <w:tcW w:w="13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E3181" w:rsidRDefault="00BE4D5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VERSIÓN</w:t>
          </w:r>
        </w:p>
      </w:tc>
      <w:tc>
        <w:tcPr>
          <w:tcW w:w="18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E3181" w:rsidRDefault="00BE4D5E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02</w:t>
          </w:r>
        </w:p>
      </w:tc>
    </w:tr>
    <w:tr w:rsidR="00CE3181">
      <w:trPr>
        <w:trHeight w:val="142"/>
      </w:trPr>
      <w:tc>
        <w:tcPr>
          <w:tcW w:w="19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E3181" w:rsidRDefault="00CE3181"/>
      </w:tc>
      <w:tc>
        <w:tcPr>
          <w:tcW w:w="33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E3181" w:rsidRDefault="00CE3181">
          <w:pPr>
            <w:jc w:val="center"/>
            <w:rPr>
              <w:rFonts w:ascii="Arial" w:hAnsi="Arial" w:cs="Arial"/>
              <w:b/>
              <w:color w:val="1F497D"/>
            </w:rPr>
          </w:pPr>
        </w:p>
      </w:tc>
      <w:tc>
        <w:tcPr>
          <w:tcW w:w="13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E3181" w:rsidRDefault="00BE4D5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FECHA</w:t>
          </w:r>
        </w:p>
      </w:tc>
      <w:tc>
        <w:tcPr>
          <w:tcW w:w="18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E3181" w:rsidRDefault="00BE4D5E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02/01/2018</w:t>
          </w:r>
        </w:p>
      </w:tc>
    </w:tr>
    <w:tr w:rsidR="00CE3181">
      <w:trPr>
        <w:trHeight w:val="409"/>
      </w:trPr>
      <w:tc>
        <w:tcPr>
          <w:tcW w:w="19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E3181" w:rsidRDefault="00CE3181"/>
      </w:tc>
      <w:tc>
        <w:tcPr>
          <w:tcW w:w="33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E3181" w:rsidRDefault="00CE3181">
          <w:pPr>
            <w:jc w:val="center"/>
            <w:rPr>
              <w:rFonts w:ascii="Arial" w:hAnsi="Arial" w:cs="Arial"/>
              <w:b/>
              <w:color w:val="1F497D"/>
            </w:rPr>
          </w:pPr>
        </w:p>
      </w:tc>
      <w:tc>
        <w:tcPr>
          <w:tcW w:w="31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E3181" w:rsidRDefault="00CE3181">
          <w:pPr>
            <w:jc w:val="center"/>
            <w:rPr>
              <w:rFonts w:ascii="Arial" w:hAnsi="Arial" w:cs="Arial"/>
              <w:b/>
              <w:color w:val="1F497D"/>
            </w:rPr>
          </w:pPr>
        </w:p>
      </w:tc>
    </w:tr>
  </w:tbl>
  <w:p w:rsidR="00CE3181" w:rsidRDefault="00CE31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2B24"/>
    <w:multiLevelType w:val="multilevel"/>
    <w:tmpl w:val="797643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39D"/>
    <w:multiLevelType w:val="multilevel"/>
    <w:tmpl w:val="F8DC99A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C064C73"/>
    <w:multiLevelType w:val="multilevel"/>
    <w:tmpl w:val="5FBE6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5078A"/>
    <w:multiLevelType w:val="multilevel"/>
    <w:tmpl w:val="E6944F4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96D51"/>
    <w:multiLevelType w:val="multilevel"/>
    <w:tmpl w:val="2B2CB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81"/>
    <w:rsid w:val="00562493"/>
    <w:rsid w:val="00BE4D5E"/>
    <w:rsid w:val="00CE3181"/>
    <w:rsid w:val="00D6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2B987EE-49BE-467A-BA5D-73DF782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A1BA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1BA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1BA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1BA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1BA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2A1B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1BA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1BA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1BA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587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587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2A1BAC"/>
    <w:rPr>
      <w:rFonts w:asciiTheme="majorHAnsi" w:eastAsiaTheme="majorEastAsia" w:hAnsiTheme="majorHAnsi" w:cstheme="majorBidi"/>
      <w:b/>
      <w:bCs/>
      <w:kern w:val="2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2A1BA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2A1BAC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2A1BAC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2A1BAC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qFormat/>
    <w:rsid w:val="002A1BAC"/>
    <w:rPr>
      <w:b/>
      <w:bCs/>
      <w:sz w:val="22"/>
      <w:szCs w:val="22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2A1BA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2A1BAC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2A1BAC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Destacado">
    <w:name w:val="Destacado"/>
    <w:basedOn w:val="Fuentedeprrafopredeter"/>
    <w:qFormat/>
    <w:rsid w:val="001F3F68"/>
    <w:rPr>
      <w:i/>
      <w:iCs/>
    </w:rPr>
  </w:style>
  <w:style w:type="character" w:customStyle="1" w:styleId="EnlacedeInternet">
    <w:name w:val="Enlace de Internet"/>
    <w:basedOn w:val="Fuentedeprrafopredeter"/>
    <w:unhideWhenUsed/>
    <w:rsid w:val="00E675B2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semiHidden/>
    <w:qFormat/>
    <w:rsid w:val="0026427F"/>
    <w:rPr>
      <w:rFonts w:ascii="Segoe UI" w:hAnsi="Segoe UI" w:cs="Segoe UI"/>
      <w:sz w:val="18"/>
      <w:szCs w:val="18"/>
      <w:lang w:val="es-ES" w:eastAsia="es-E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w w:val="121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ascii="Arial" w:hAnsi="Arial" w:cs="Aria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Encabezado">
    <w:name w:val="header"/>
    <w:basedOn w:val="Normal"/>
    <w:link w:val="EncabezadoCar"/>
    <w:rsid w:val="0071358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587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2A1BAC"/>
    <w:pPr>
      <w:ind w:left="720"/>
      <w:contextualSpacing/>
    </w:pPr>
  </w:style>
  <w:style w:type="paragraph" w:customStyle="1" w:styleId="main">
    <w:name w:val="main"/>
    <w:basedOn w:val="Normal"/>
    <w:qFormat/>
    <w:rsid w:val="001249BC"/>
    <w:pPr>
      <w:spacing w:beforeAutospacing="1" w:afterAutospacing="1"/>
    </w:pPr>
  </w:style>
  <w:style w:type="paragraph" w:styleId="Textodeglobo">
    <w:name w:val="Balloon Text"/>
    <w:basedOn w:val="Normal"/>
    <w:link w:val="TextodegloboCar"/>
    <w:semiHidden/>
    <w:unhideWhenUsed/>
    <w:qFormat/>
    <w:rsid w:val="0026427F"/>
    <w:rPr>
      <w:rFonts w:ascii="Segoe UI" w:hAnsi="Segoe UI" w:cs="Segoe UI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04C1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toriainterna@ccmagangue.org.c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residentejecutivo@ccmagangue.org.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B6BB1-1784-46FB-B8F4-76ED0CB1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3309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Cámara de Comercio de Magangué</dc:creator>
  <dc:description/>
  <cp:lastModifiedBy>Cámara de Comercio de Magangué</cp:lastModifiedBy>
  <cp:revision>2</cp:revision>
  <dcterms:created xsi:type="dcterms:W3CDTF">2019-08-14T15:40:00Z</dcterms:created>
  <dcterms:modified xsi:type="dcterms:W3CDTF">2019-08-14T15:40:00Z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